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9713C" w14:textId="77777777" w:rsidR="00515308" w:rsidRPr="000F5CCD" w:rsidRDefault="00515308" w:rsidP="000F5CCD">
      <w:pPr>
        <w:jc w:val="both"/>
        <w:rPr>
          <w:rFonts w:ascii="Century Gothic" w:hAnsi="Century Gothic"/>
        </w:rPr>
      </w:pPr>
    </w:p>
    <w:p w14:paraId="12AC5E79" w14:textId="7CEFAE6E" w:rsidR="00515308" w:rsidRPr="000F5CCD" w:rsidRDefault="00F9243D" w:rsidP="000F5CCD">
      <w:pPr>
        <w:jc w:val="both"/>
        <w:rPr>
          <w:rFonts w:ascii="Century Gothic" w:eastAsia="Calibri" w:hAnsi="Century Gothic"/>
        </w:rPr>
      </w:pPr>
      <w:r w:rsidRPr="000F5CCD">
        <w:rPr>
          <w:rFonts w:ascii="Century Gothic" w:eastAsia="Calibri" w:hAnsi="Century Gothic"/>
        </w:rPr>
        <w:t xml:space="preserve">Bogotá D.C., </w:t>
      </w:r>
      <w:r w:rsidR="00241A25" w:rsidRPr="000F5CCD">
        <w:rPr>
          <w:rFonts w:ascii="Century Gothic" w:eastAsia="Calibri" w:hAnsi="Century Gothic"/>
        </w:rPr>
        <w:t>septiembr</w:t>
      </w:r>
      <w:bookmarkStart w:id="0" w:name="_GoBack"/>
      <w:bookmarkEnd w:id="0"/>
      <w:r w:rsidR="00241A25" w:rsidRPr="000F5CCD">
        <w:rPr>
          <w:rFonts w:ascii="Century Gothic" w:eastAsia="Calibri" w:hAnsi="Century Gothic"/>
        </w:rPr>
        <w:t xml:space="preserve">e </w:t>
      </w:r>
      <w:r w:rsidR="006A59EA" w:rsidRPr="000F5CCD">
        <w:rPr>
          <w:rFonts w:ascii="Century Gothic" w:eastAsia="Calibri" w:hAnsi="Century Gothic"/>
        </w:rPr>
        <w:t>de 2017</w:t>
      </w:r>
    </w:p>
    <w:p w14:paraId="1F561E3B" w14:textId="77777777" w:rsidR="00624997" w:rsidRPr="000F5CCD" w:rsidRDefault="00624997" w:rsidP="000F5CCD">
      <w:pPr>
        <w:pStyle w:val="Sinespaciado"/>
        <w:jc w:val="both"/>
      </w:pPr>
    </w:p>
    <w:p w14:paraId="7584C0C6" w14:textId="77777777" w:rsidR="00F9243D" w:rsidRPr="000F5CCD" w:rsidRDefault="00515308" w:rsidP="000F5CCD">
      <w:pPr>
        <w:pStyle w:val="Sinespaciado"/>
        <w:jc w:val="both"/>
      </w:pPr>
      <w:r w:rsidRPr="000F5CCD">
        <w:t>Doctor</w:t>
      </w:r>
    </w:p>
    <w:p w14:paraId="531414B7" w14:textId="418696AE" w:rsidR="003E191A" w:rsidRPr="000F5CCD" w:rsidRDefault="00F9243D" w:rsidP="000F5CCD">
      <w:pPr>
        <w:pStyle w:val="Sinespaciado"/>
        <w:jc w:val="both"/>
        <w:rPr>
          <w:b/>
        </w:rPr>
      </w:pPr>
      <w:r w:rsidRPr="000F5CCD">
        <w:rPr>
          <w:b/>
        </w:rPr>
        <w:t>Carlos Arturo Correa Mojica</w:t>
      </w:r>
    </w:p>
    <w:p w14:paraId="1A51CBAF" w14:textId="0524655E" w:rsidR="00097D14" w:rsidRPr="000F5CCD" w:rsidRDefault="00F9243D" w:rsidP="000F5CCD">
      <w:pPr>
        <w:pStyle w:val="Sinespaciado"/>
        <w:jc w:val="both"/>
      </w:pPr>
      <w:r w:rsidRPr="000F5CCD">
        <w:t>Presidente Comisión Primera</w:t>
      </w:r>
    </w:p>
    <w:p w14:paraId="2B7B204F" w14:textId="4EFFB75D" w:rsidR="00515308" w:rsidRPr="000F5CCD" w:rsidRDefault="00515308" w:rsidP="000F5CCD">
      <w:pPr>
        <w:pStyle w:val="Sinespaciado"/>
        <w:jc w:val="both"/>
      </w:pPr>
      <w:r w:rsidRPr="000F5CCD">
        <w:t xml:space="preserve">Cámara de Representantes </w:t>
      </w:r>
    </w:p>
    <w:p w14:paraId="2D934201" w14:textId="293A989B" w:rsidR="00515308" w:rsidRPr="000F5CCD" w:rsidRDefault="00F9243D" w:rsidP="000F5CCD">
      <w:pPr>
        <w:pStyle w:val="Sinespaciado"/>
        <w:jc w:val="both"/>
      </w:pPr>
      <w:r w:rsidRPr="000F5CCD">
        <w:t>Ciudad</w:t>
      </w:r>
      <w:r w:rsidR="00515308" w:rsidRPr="000F5CCD">
        <w:t xml:space="preserve"> </w:t>
      </w:r>
    </w:p>
    <w:p w14:paraId="45D26E96" w14:textId="77777777" w:rsidR="00624997" w:rsidRPr="000F5CCD" w:rsidRDefault="00624997" w:rsidP="000F5CCD">
      <w:pPr>
        <w:jc w:val="both"/>
        <w:rPr>
          <w:rFonts w:ascii="Century Gothic" w:eastAsia="Calibri" w:hAnsi="Century Gothic"/>
        </w:rPr>
      </w:pPr>
    </w:p>
    <w:p w14:paraId="1FAA2A37" w14:textId="00C1087C" w:rsidR="003D2232" w:rsidRPr="000F5CCD" w:rsidRDefault="00097D14" w:rsidP="000F5CCD">
      <w:pPr>
        <w:jc w:val="both"/>
        <w:rPr>
          <w:rFonts w:ascii="Century Gothic" w:eastAsia="Calibri" w:hAnsi="Century Gothic"/>
        </w:rPr>
      </w:pPr>
      <w:r w:rsidRPr="000F5CCD">
        <w:rPr>
          <w:rFonts w:ascii="Century Gothic" w:eastAsia="Calibri" w:hAnsi="Century Gothic"/>
          <w:b/>
        </w:rPr>
        <w:t>Asunto</w:t>
      </w:r>
      <w:r w:rsidR="00515308" w:rsidRPr="000F5CCD">
        <w:rPr>
          <w:rFonts w:ascii="Century Gothic" w:eastAsia="Calibri" w:hAnsi="Century Gothic"/>
          <w:b/>
        </w:rPr>
        <w:t>:</w:t>
      </w:r>
      <w:r w:rsidR="00F9243D" w:rsidRPr="000F5CCD">
        <w:rPr>
          <w:rFonts w:ascii="Century Gothic" w:eastAsia="Times New Roman" w:hAnsi="Century Gothic"/>
          <w:bCs/>
          <w:i/>
          <w:lang w:eastAsia="es-CO"/>
        </w:rPr>
        <w:t xml:space="preserve"> </w:t>
      </w:r>
      <w:r w:rsidR="00624997" w:rsidRPr="000F5CCD">
        <w:rPr>
          <w:rFonts w:ascii="Century Gothic" w:eastAsia="Times New Roman" w:hAnsi="Century Gothic"/>
          <w:bCs/>
          <w:lang w:eastAsia="es-CO"/>
        </w:rPr>
        <w:t>Informe de ponencia para primer d</w:t>
      </w:r>
      <w:r w:rsidR="00F9243D" w:rsidRPr="000F5CCD">
        <w:rPr>
          <w:rFonts w:ascii="Century Gothic" w:eastAsia="Times New Roman" w:hAnsi="Century Gothic"/>
          <w:bCs/>
          <w:lang w:eastAsia="es-CO"/>
        </w:rPr>
        <w:t>ebate</w:t>
      </w:r>
      <w:r w:rsidR="00624997" w:rsidRPr="000F5CCD">
        <w:rPr>
          <w:rFonts w:ascii="Century Gothic" w:eastAsia="Times New Roman" w:hAnsi="Century Gothic"/>
          <w:bCs/>
          <w:lang w:eastAsia="es-CO"/>
        </w:rPr>
        <w:t xml:space="preserve"> del Proyecto de L</w:t>
      </w:r>
      <w:r w:rsidR="00F9243D" w:rsidRPr="000F5CCD">
        <w:rPr>
          <w:rFonts w:ascii="Century Gothic" w:eastAsia="Times New Roman" w:hAnsi="Century Gothic"/>
          <w:bCs/>
          <w:lang w:eastAsia="es-CO"/>
        </w:rPr>
        <w:t xml:space="preserve">ey </w:t>
      </w:r>
      <w:r w:rsidR="00241A25" w:rsidRPr="000F5CCD">
        <w:rPr>
          <w:rFonts w:ascii="Century Gothic" w:eastAsia="Times New Roman" w:hAnsi="Century Gothic"/>
          <w:bCs/>
          <w:lang w:eastAsia="es-CO"/>
        </w:rPr>
        <w:t xml:space="preserve">No. 320 de </w:t>
      </w:r>
      <w:r w:rsidR="003C7676" w:rsidRPr="000F5CCD">
        <w:rPr>
          <w:rFonts w:ascii="Century Gothic" w:eastAsia="Times New Roman" w:hAnsi="Century Gothic"/>
          <w:bCs/>
          <w:lang w:eastAsia="es-CO"/>
        </w:rPr>
        <w:t>2017 Cámara- 141 de 2016 Senado</w:t>
      </w:r>
      <w:r w:rsidR="000F5CCD">
        <w:rPr>
          <w:rFonts w:ascii="Century Gothic" w:eastAsia="Times New Roman" w:hAnsi="Century Gothic"/>
          <w:bCs/>
          <w:lang w:eastAsia="es-CO"/>
        </w:rPr>
        <w:t>.</w:t>
      </w:r>
    </w:p>
    <w:p w14:paraId="5E223A46" w14:textId="77777777" w:rsidR="003D2232" w:rsidRPr="000F5CCD" w:rsidRDefault="003D2232" w:rsidP="000F5CCD">
      <w:pPr>
        <w:jc w:val="both"/>
        <w:rPr>
          <w:rFonts w:ascii="Century Gothic" w:eastAsia="Calibri" w:hAnsi="Century Gothic"/>
        </w:rPr>
      </w:pPr>
    </w:p>
    <w:p w14:paraId="44F2528F" w14:textId="1EB1400B" w:rsidR="00624997" w:rsidRPr="000F5CCD" w:rsidRDefault="00624997" w:rsidP="000F5CCD">
      <w:pPr>
        <w:jc w:val="both"/>
        <w:rPr>
          <w:rFonts w:ascii="Century Gothic" w:eastAsia="Calibri" w:hAnsi="Century Gothic"/>
        </w:rPr>
      </w:pPr>
      <w:r w:rsidRPr="000F5CCD">
        <w:rPr>
          <w:rFonts w:ascii="Century Gothic" w:eastAsia="Calibri" w:hAnsi="Century Gothic"/>
        </w:rPr>
        <w:t>Respetado presidente</w:t>
      </w:r>
      <w:r w:rsidR="002A2482" w:rsidRPr="000F5CCD">
        <w:rPr>
          <w:rFonts w:ascii="Century Gothic" w:eastAsia="Calibri" w:hAnsi="Century Gothic"/>
        </w:rPr>
        <w:t>, cordial saludo:</w:t>
      </w:r>
    </w:p>
    <w:p w14:paraId="6E94CD47" w14:textId="7D9403AC" w:rsidR="00241A25" w:rsidRDefault="00241A25" w:rsidP="000F5CCD">
      <w:pPr>
        <w:jc w:val="both"/>
        <w:rPr>
          <w:rFonts w:ascii="Century Gothic" w:hAnsi="Century Gothic"/>
        </w:rPr>
      </w:pPr>
      <w:r w:rsidRPr="000F5CCD">
        <w:rPr>
          <w:rFonts w:ascii="Century Gothic" w:hAnsi="Century Gothic"/>
        </w:rPr>
        <w:t>En cumplimiento del honroso encargo encomendado por la</w:t>
      </w:r>
      <w:r w:rsidR="003C7676" w:rsidRPr="000F5CCD">
        <w:rPr>
          <w:rFonts w:ascii="Century Gothic" w:hAnsi="Century Gothic"/>
        </w:rPr>
        <w:t xml:space="preserve"> Mesa Directiva, atentamente me permito</w:t>
      </w:r>
      <w:r w:rsidRPr="000F5CCD">
        <w:rPr>
          <w:rFonts w:ascii="Century Gothic" w:hAnsi="Century Gothic"/>
        </w:rPr>
        <w:t xml:space="preserve"> rendir informe de ponencia para primer debate en la Comisión Primera de la honorable Cámara de Representantes al Proyecto de ley   No. 320 de 2017 Cámara- 141 de 2016 Senado “ Por medio de</w:t>
      </w:r>
      <w:r w:rsidR="003C7676" w:rsidRPr="000F5CCD">
        <w:rPr>
          <w:rFonts w:ascii="Century Gothic" w:hAnsi="Century Gothic"/>
        </w:rPr>
        <w:t xml:space="preserve"> la cual se modifica el decreto</w:t>
      </w:r>
      <w:r w:rsidRPr="000F5CCD">
        <w:rPr>
          <w:rFonts w:ascii="Century Gothic" w:hAnsi="Century Gothic"/>
        </w:rPr>
        <w:t xml:space="preserve"> - Ley 1260 de 1970 sobre el estatuto del registro del estado civil de las personas y se adiciona la ley 1098 de 2006, Código de la infancia y la adolescencia”, en los siguientes términos:</w:t>
      </w:r>
    </w:p>
    <w:p w14:paraId="10F29AC0" w14:textId="77777777" w:rsidR="000F5CCD" w:rsidRPr="000F5CCD" w:rsidRDefault="000F5CCD" w:rsidP="000F5CCD">
      <w:pPr>
        <w:jc w:val="both"/>
        <w:rPr>
          <w:rFonts w:ascii="Century Gothic" w:hAnsi="Century Gothic"/>
        </w:rPr>
      </w:pPr>
    </w:p>
    <w:p w14:paraId="6D214A64" w14:textId="325DEB5D" w:rsidR="00DD2359" w:rsidRPr="000F5CCD" w:rsidRDefault="00DD2359" w:rsidP="000F5CCD">
      <w:pPr>
        <w:pStyle w:val="Prrafodelista"/>
        <w:numPr>
          <w:ilvl w:val="0"/>
          <w:numId w:val="45"/>
        </w:numPr>
        <w:jc w:val="both"/>
        <w:rPr>
          <w:rFonts w:ascii="Century Gothic" w:hAnsi="Century Gothic"/>
          <w:b/>
        </w:rPr>
      </w:pPr>
      <w:r w:rsidRPr="000F5CCD">
        <w:rPr>
          <w:rFonts w:ascii="Century Gothic" w:hAnsi="Century Gothic"/>
          <w:b/>
        </w:rPr>
        <w:t xml:space="preserve">Antecedentes Proyecto de Ley </w:t>
      </w:r>
    </w:p>
    <w:p w14:paraId="312FD5EA" w14:textId="70916A04" w:rsidR="00DD2359" w:rsidRDefault="00DA7C20" w:rsidP="000F5CCD">
      <w:pPr>
        <w:jc w:val="both"/>
        <w:rPr>
          <w:rFonts w:ascii="Century Gothic" w:hAnsi="Century Gothic"/>
        </w:rPr>
      </w:pPr>
      <w:r w:rsidRPr="000F5CCD">
        <w:rPr>
          <w:rFonts w:ascii="Century Gothic" w:hAnsi="Century Gothic"/>
        </w:rPr>
        <w:t>El Proyecto de Ley es</w:t>
      </w:r>
      <w:r w:rsidR="00DD2359" w:rsidRPr="000F5CCD">
        <w:rPr>
          <w:rFonts w:ascii="Century Gothic" w:hAnsi="Century Gothic"/>
        </w:rPr>
        <w:t xml:space="preserve"> de autoría del Senador Luis Fernando Velasco, fue</w:t>
      </w:r>
      <w:r w:rsidR="003C7676" w:rsidRPr="000F5CCD">
        <w:rPr>
          <w:rFonts w:ascii="Century Gothic" w:hAnsi="Century Gothic"/>
        </w:rPr>
        <w:t xml:space="preserve"> debatido en la Comisión Primera</w:t>
      </w:r>
      <w:r w:rsidR="00DD2359" w:rsidRPr="000F5CCD">
        <w:rPr>
          <w:rFonts w:ascii="Century Gothic" w:hAnsi="Century Gothic"/>
        </w:rPr>
        <w:t xml:space="preserve"> Constit</w:t>
      </w:r>
      <w:r w:rsidR="003C7676" w:rsidRPr="000F5CCD">
        <w:rPr>
          <w:rFonts w:ascii="Century Gothic" w:hAnsi="Century Gothic"/>
        </w:rPr>
        <w:t xml:space="preserve">ucional Permanente del Senado el 9 de </w:t>
      </w:r>
      <w:r w:rsidR="000F5CCD" w:rsidRPr="000F5CCD">
        <w:rPr>
          <w:rFonts w:ascii="Century Gothic" w:hAnsi="Century Gothic"/>
        </w:rPr>
        <w:t>mayo</w:t>
      </w:r>
      <w:r w:rsidR="003C7676" w:rsidRPr="000F5CCD">
        <w:rPr>
          <w:rFonts w:ascii="Century Gothic" w:hAnsi="Century Gothic"/>
        </w:rPr>
        <w:t xml:space="preserve"> del 2017,</w:t>
      </w:r>
      <w:r w:rsidR="000739DB" w:rsidRPr="000F5CCD">
        <w:rPr>
          <w:rFonts w:ascii="Century Gothic" w:hAnsi="Century Gothic"/>
        </w:rPr>
        <w:t xml:space="preserve"> </w:t>
      </w:r>
      <w:r w:rsidR="00DD2359" w:rsidRPr="000F5CCD">
        <w:rPr>
          <w:rFonts w:ascii="Century Gothic" w:hAnsi="Century Gothic"/>
        </w:rPr>
        <w:t>con ponencia del Senador Horacio Serp</w:t>
      </w:r>
      <w:r w:rsidRPr="000F5CCD">
        <w:rPr>
          <w:rFonts w:ascii="Century Gothic" w:hAnsi="Century Gothic"/>
        </w:rPr>
        <w:t>a Uribe. F</w:t>
      </w:r>
      <w:r w:rsidR="00DD2359" w:rsidRPr="000F5CCD">
        <w:rPr>
          <w:rFonts w:ascii="Century Gothic" w:hAnsi="Century Gothic"/>
        </w:rPr>
        <w:t>ue aprobado sin modificaciones en Sesión Plenaria de</w:t>
      </w:r>
      <w:r w:rsidR="003C7676" w:rsidRPr="000F5CCD">
        <w:rPr>
          <w:rFonts w:ascii="Century Gothic" w:hAnsi="Century Gothic"/>
        </w:rPr>
        <w:t xml:space="preserve">l Senado de la República el </w:t>
      </w:r>
      <w:r w:rsidR="00DD2359" w:rsidRPr="000F5CCD">
        <w:rPr>
          <w:rFonts w:ascii="Century Gothic" w:hAnsi="Century Gothic"/>
        </w:rPr>
        <w:t>15 de junio de 2017, de conformidad con la ponencia propuesta para segundo debate.</w:t>
      </w:r>
    </w:p>
    <w:p w14:paraId="1203A714" w14:textId="77777777" w:rsidR="00FF3368" w:rsidRPr="000F5CCD" w:rsidRDefault="00FF3368" w:rsidP="000F5CCD">
      <w:pPr>
        <w:jc w:val="both"/>
        <w:rPr>
          <w:rFonts w:ascii="Century Gothic" w:hAnsi="Century Gothic"/>
        </w:rPr>
      </w:pPr>
    </w:p>
    <w:p w14:paraId="1CD39A82" w14:textId="77777777" w:rsidR="000F5CCD" w:rsidRPr="000F5CCD" w:rsidRDefault="000F5CCD" w:rsidP="000F5CCD">
      <w:pPr>
        <w:jc w:val="both"/>
        <w:rPr>
          <w:rFonts w:ascii="Century Gothic" w:hAnsi="Century Gothic"/>
          <w:b/>
        </w:rPr>
      </w:pPr>
    </w:p>
    <w:p w14:paraId="509BAA8B" w14:textId="026DF27D" w:rsidR="00DD2359" w:rsidRDefault="00DD2359" w:rsidP="000F5CCD">
      <w:pPr>
        <w:pStyle w:val="Prrafodelista"/>
        <w:numPr>
          <w:ilvl w:val="0"/>
          <w:numId w:val="45"/>
        </w:numPr>
        <w:jc w:val="both"/>
        <w:rPr>
          <w:rFonts w:ascii="Century Gothic" w:hAnsi="Century Gothic"/>
          <w:b/>
        </w:rPr>
      </w:pPr>
      <w:r w:rsidRPr="000F5CCD">
        <w:rPr>
          <w:rFonts w:ascii="Century Gothic" w:hAnsi="Century Gothic"/>
          <w:b/>
        </w:rPr>
        <w:lastRenderedPageBreak/>
        <w:t>Consideraciones Preliminares</w:t>
      </w:r>
    </w:p>
    <w:p w14:paraId="4EFC5271" w14:textId="77777777" w:rsidR="000F5CCD" w:rsidRPr="000F5CCD" w:rsidRDefault="000F5CCD" w:rsidP="000F5CCD">
      <w:pPr>
        <w:pStyle w:val="Prrafodelista"/>
        <w:jc w:val="both"/>
        <w:rPr>
          <w:rFonts w:ascii="Century Gothic" w:hAnsi="Century Gothic"/>
          <w:b/>
        </w:rPr>
      </w:pPr>
    </w:p>
    <w:p w14:paraId="02122A0E" w14:textId="40F39943" w:rsidR="003C7676" w:rsidRPr="000F5CCD" w:rsidRDefault="00DD2359" w:rsidP="000F5CCD">
      <w:pPr>
        <w:jc w:val="both"/>
        <w:rPr>
          <w:rFonts w:ascii="Century Gothic" w:hAnsi="Century Gothic"/>
        </w:rPr>
      </w:pPr>
      <w:r w:rsidRPr="000F5CCD">
        <w:rPr>
          <w:rFonts w:ascii="Century Gothic" w:hAnsi="Century Gothic"/>
        </w:rPr>
        <w:t xml:space="preserve">El objetivo principal del Proyecto </w:t>
      </w:r>
      <w:r w:rsidR="00DA7C20" w:rsidRPr="000F5CCD">
        <w:rPr>
          <w:rFonts w:ascii="Century Gothic" w:hAnsi="Century Gothic"/>
        </w:rPr>
        <w:t xml:space="preserve">de Ley es hacer posible </w:t>
      </w:r>
      <w:r w:rsidRPr="000F5CCD">
        <w:rPr>
          <w:rFonts w:ascii="Century Gothic" w:hAnsi="Century Gothic"/>
        </w:rPr>
        <w:t xml:space="preserve">que los municipios de Colombia cuenten con información demográfica mucho más precisa, lo que en el marco del artículo 20 de la Ley 715 de 2001 les permitiría subsanar ineficiencias en las asignaciones presupuestales provenientes de la Nación.  </w:t>
      </w:r>
    </w:p>
    <w:p w14:paraId="132B5DEC" w14:textId="5C4B7282" w:rsidR="00DD2359" w:rsidRPr="000F5CCD" w:rsidRDefault="00DD2359" w:rsidP="000F5CCD">
      <w:pPr>
        <w:jc w:val="both"/>
        <w:rPr>
          <w:rFonts w:ascii="Century Gothic" w:hAnsi="Century Gothic"/>
        </w:rPr>
      </w:pPr>
      <w:r w:rsidRPr="000F5CCD">
        <w:rPr>
          <w:rFonts w:ascii="Century Gothic" w:hAnsi="Century Gothic"/>
        </w:rPr>
        <w:t xml:space="preserve">Según el Ministerio de Salud, los partos son considerados ocurrencias de urgencia, motivo por el cual estos deben ser atendidos en un centro médico adecuado para atender todo tipo de eventualidades. Así las cosas, muchos de los nacimientos del país, ocurren en municipios distintos a los de residencia de los padres del recién nacido, debido a que en estos no existen servicios adecuados para atender el nacimiento, lo que no solo implica que los padres incurran en gastos adicionales de desplazamiento y manutención en el municipio al cual deben dirigirse sino, además, el riesgo que el Registro Civil de Nacimiento del recién nacido sea inscrito no en el municipio de residencia de los padres, sino en el cual ocurrió el nacimiento. </w:t>
      </w:r>
    </w:p>
    <w:p w14:paraId="15AB99EB" w14:textId="5574D6E4" w:rsidR="00DD2359" w:rsidRPr="000F5CCD" w:rsidRDefault="00DD2359" w:rsidP="000F5CCD">
      <w:pPr>
        <w:jc w:val="both"/>
        <w:rPr>
          <w:rFonts w:ascii="Century Gothic" w:hAnsi="Century Gothic"/>
        </w:rPr>
      </w:pPr>
      <w:r w:rsidRPr="000F5CCD">
        <w:rPr>
          <w:rFonts w:ascii="Century Gothic" w:hAnsi="Century Gothic"/>
        </w:rPr>
        <w:t>Lo anterior tiene importantes implicaciones no solo en términos de gastos para los padres, como ya se ha dicho, sino además para los municipios, particularmente para los más pequeños y alejados, cuyas proyecciones de población se ven afectadas por dicha problemática. Esta cuestión cobra relevancia, además, si se tiene en cuenta que en el marco de lo establecido en el Sistema General de Participación – SGP, los recursos destinados a salud y propósito general son tenidas en cuenta las certificaciones de población de cada municipio:</w:t>
      </w:r>
    </w:p>
    <w:p w14:paraId="22DD5F2C" w14:textId="7E64D7B8" w:rsidR="003C7676" w:rsidRPr="000F5CCD" w:rsidRDefault="00DD2359" w:rsidP="000F5CCD">
      <w:pPr>
        <w:jc w:val="both"/>
        <w:rPr>
          <w:rFonts w:ascii="Century Gothic" w:hAnsi="Century Gothic"/>
        </w:rPr>
      </w:pPr>
      <w:r w:rsidRPr="000F5CCD">
        <w:rPr>
          <w:rFonts w:ascii="Century Gothic" w:hAnsi="Century Gothic"/>
        </w:rPr>
        <w:t>“El SGP se crea según lo establecido en los artículos 356 y 357 de la Constitución Política de Colombia, mediante la Ley 715 de 2001, modificada en el año 2007 con la Ley 1176. El SGP está constituido por los recursos que la nación transfiere a las entidades territoriales para la financiación de los servicios cuyas competencias son definidas por la ley</w:t>
      </w:r>
      <w:r w:rsidR="002A2779" w:rsidRPr="000F5CCD">
        <w:rPr>
          <w:rFonts w:ascii="Century Gothic" w:hAnsi="Century Gothic"/>
        </w:rPr>
        <w:t>”</w:t>
      </w:r>
      <w:r w:rsidRPr="000F5CCD">
        <w:rPr>
          <w:rFonts w:ascii="Century Gothic" w:hAnsi="Century Gothic"/>
        </w:rPr>
        <w:t>. (Ley 715 de 2001. Artículo 1°).</w:t>
      </w:r>
    </w:p>
    <w:p w14:paraId="2198E83D" w14:textId="7DB4A773" w:rsidR="003C7676" w:rsidRPr="000F5CCD" w:rsidRDefault="00DD2359" w:rsidP="000F5CCD">
      <w:pPr>
        <w:jc w:val="both"/>
        <w:rPr>
          <w:rFonts w:ascii="Century Gothic" w:hAnsi="Century Gothic"/>
        </w:rPr>
      </w:pPr>
      <w:r w:rsidRPr="000F5CCD">
        <w:rPr>
          <w:rFonts w:ascii="Century Gothic" w:hAnsi="Century Gothic"/>
        </w:rPr>
        <w:t xml:space="preserve">El actual SGP está constituido por una participación para educación (58,5%), salud (24,5%), agua potable y saneamiento básico (5,4%) y una participación de propósito general (11,6%), según el artículo 3° de la Ley 1176 de 2007; siendo esta una de las principales modificaciones a la Ley 715 de 2001, en la cual se incluía la </w:t>
      </w:r>
      <w:r w:rsidRPr="000F5CCD">
        <w:rPr>
          <w:rFonts w:ascii="Century Gothic" w:hAnsi="Century Gothic"/>
        </w:rPr>
        <w:lastRenderedPageBreak/>
        <w:t>participación para agua potable y saneamiento básico dentro del propósito general.</w:t>
      </w:r>
    </w:p>
    <w:p w14:paraId="2AE4F48A" w14:textId="1688DF7D" w:rsidR="00407055" w:rsidRPr="000F5CCD" w:rsidRDefault="00DD2359" w:rsidP="000F5CCD">
      <w:pPr>
        <w:jc w:val="both"/>
        <w:rPr>
          <w:rFonts w:ascii="Century Gothic" w:hAnsi="Century Gothic"/>
        </w:rPr>
      </w:pPr>
      <w:r w:rsidRPr="000F5CCD">
        <w:rPr>
          <w:rFonts w:ascii="Century Gothic" w:hAnsi="Century Gothic"/>
        </w:rPr>
        <w:t>Con el fin de revisar las implicaciones sobre la participación en el SGP de los municipios que dejan de registrar nacimientos, es importante revisar, particularmente, los recursos destinados a salud y de propósito general, dado que para la asignación de dichas participaciones se consideran los niveles poblacionales de los entes territoriales como criterio para definir su distribución.</w:t>
      </w:r>
    </w:p>
    <w:p w14:paraId="023BBDEA" w14:textId="1BF289DE" w:rsidR="002A2779" w:rsidRPr="000F5CCD" w:rsidRDefault="00DD2359" w:rsidP="000F5CCD">
      <w:pPr>
        <w:jc w:val="both"/>
        <w:rPr>
          <w:rFonts w:ascii="Century Gothic" w:hAnsi="Century Gothic"/>
        </w:rPr>
      </w:pPr>
      <w:r w:rsidRPr="000F5CCD">
        <w:rPr>
          <w:rFonts w:ascii="Century Gothic" w:hAnsi="Century Gothic"/>
        </w:rPr>
        <w:t>En primer lugar, los recursos del SGP en salud, según el artículo 47 de la Ley 715 de 2001, serán destinados a financiar los gastos definidos en los siguientes componentes: financiación o cofinanciación de subsidios a la demanda, prestación del servicio de salud a la población pobre en aquello que no se cubre con subsidios a la demanda, y por último acciones en salud pública.</w:t>
      </w:r>
    </w:p>
    <w:p w14:paraId="52EE4921" w14:textId="429FB9C1" w:rsidR="00DD2359" w:rsidRPr="000F5CCD" w:rsidRDefault="00DD2359" w:rsidP="000F5CCD">
      <w:pPr>
        <w:jc w:val="both"/>
        <w:rPr>
          <w:rFonts w:ascii="Century Gothic" w:hAnsi="Century Gothic"/>
        </w:rPr>
      </w:pPr>
      <w:r w:rsidRPr="000F5CCD">
        <w:rPr>
          <w:rFonts w:ascii="Century Gothic" w:hAnsi="Century Gothic"/>
        </w:rPr>
        <w:t>La problemática que atañe a este proyecto de ley incide específicamente en el monto de recursos que los municipios reciben para financiar las acciones de salud pública. Acorde a lo establecido por la ley, dichos recursos deberán ser distribuidos entre distritos, municipios y corregimientos departamentales (Ley 715 de 2001. Artículo 48), con base en criterios de población por atender, equidad y eficiencia administrativa (Ley 715 de 2001. Artículo 52).</w:t>
      </w:r>
    </w:p>
    <w:p w14:paraId="4CE58AB2" w14:textId="04A5EC1F" w:rsidR="003C7676" w:rsidRPr="000F5CCD" w:rsidRDefault="00DD2359" w:rsidP="000F5CCD">
      <w:pPr>
        <w:jc w:val="both"/>
        <w:rPr>
          <w:rFonts w:ascii="Century Gothic" w:hAnsi="Century Gothic"/>
        </w:rPr>
      </w:pPr>
      <w:r w:rsidRPr="000F5CCD">
        <w:rPr>
          <w:rFonts w:ascii="Century Gothic" w:hAnsi="Century Gothic"/>
        </w:rPr>
        <w:t>El artículo 52 de la misma ley define los porcentajes de distribución, de acuerdo con los tres criterios mencionados: “40% por población por atender, 50% por equidad y 10% por eficiencia administrativa” (Ley 715 de 2001. Artículo 52). De esta manera, los municipios que no registran la población que realmente habita en ellos están teniendo una participación menor en ese 40% destinado a financiar las acciones de salud pública.</w:t>
      </w:r>
    </w:p>
    <w:p w14:paraId="1D06B4B8" w14:textId="6C600DEB" w:rsidR="003C7676" w:rsidRPr="000F5CCD" w:rsidRDefault="00DD2359" w:rsidP="000F5CCD">
      <w:pPr>
        <w:jc w:val="both"/>
        <w:rPr>
          <w:rFonts w:ascii="Century Gothic" w:hAnsi="Century Gothic"/>
        </w:rPr>
      </w:pPr>
      <w:r w:rsidRPr="000F5CCD">
        <w:rPr>
          <w:rFonts w:ascii="Century Gothic" w:hAnsi="Century Gothic"/>
        </w:rPr>
        <w:t>En segundo lugar, los recursos del SGP correspondientes al propósito general, conforme al artículo 310 de la Constitución Política de Colombia “(...) serán asignados a los municipios, distritos, el departamento archipiélago de San Andrés y Providencia” (Ley 715 de 2001. Artículo 77).</w:t>
      </w:r>
    </w:p>
    <w:p w14:paraId="254FB975" w14:textId="3C02D41A" w:rsidR="003C7676" w:rsidRPr="000F5CCD" w:rsidRDefault="00DD2359" w:rsidP="000F5CCD">
      <w:pPr>
        <w:jc w:val="both"/>
        <w:rPr>
          <w:rFonts w:ascii="Century Gothic" w:hAnsi="Century Gothic"/>
        </w:rPr>
      </w:pPr>
      <w:r w:rsidRPr="000F5CCD">
        <w:rPr>
          <w:rFonts w:ascii="Century Gothic" w:hAnsi="Century Gothic"/>
        </w:rPr>
        <w:t xml:space="preserve">Conforme a la modificación realizada en el artículo 23 de la Ley 1176 de 2007, en cuanto a la distribución de recursos del SGP de propósito general, se dispuso que el 17% de dicha participación será destinada a los municipios con menos de 25.000 habitantes; dichos recursos serán distribuidos de acuerdo a la pobreza </w:t>
      </w:r>
      <w:r w:rsidRPr="000F5CCD">
        <w:rPr>
          <w:rFonts w:ascii="Century Gothic" w:hAnsi="Century Gothic"/>
        </w:rPr>
        <w:lastRenderedPageBreak/>
        <w:t>relativa y la proporción de la población urbana y rural presente en el municipio, teniendo en cuenta también la proporción que esta representa en el total nacional. (Ley 1176 de 2007. Artículo 23).</w:t>
      </w:r>
    </w:p>
    <w:p w14:paraId="7E8A8355" w14:textId="538FBA4B" w:rsidR="003C7676" w:rsidRPr="000F5CCD" w:rsidRDefault="00DD2359" w:rsidP="000F5CCD">
      <w:pPr>
        <w:jc w:val="both"/>
        <w:rPr>
          <w:rFonts w:ascii="Century Gothic" w:hAnsi="Century Gothic"/>
        </w:rPr>
      </w:pPr>
      <w:r w:rsidRPr="000F5CCD">
        <w:rPr>
          <w:rFonts w:ascii="Century Gothic" w:hAnsi="Century Gothic"/>
        </w:rPr>
        <w:t>El 83% restante de estos recursos se distribuirá entre distritos y municipios, incluidos aquellos con menos de 25.000 habitantes; se establece que estos recursos deberán distribuirse de acuerdo a los mismos criterios mencionados para la asignación del 17% mencionado anteriormente, adicionando la eficiencia fiscal y la eficiencia administrativa en la racionalización del gasto. (Ley 1176 de 2007. Artículo 23).</w:t>
      </w:r>
    </w:p>
    <w:p w14:paraId="4BCCE7D5" w14:textId="4BEAA8B6" w:rsidR="00DD2359" w:rsidRPr="000F5CCD" w:rsidRDefault="00DD2359" w:rsidP="000F5CCD">
      <w:pPr>
        <w:jc w:val="both"/>
        <w:rPr>
          <w:rFonts w:ascii="Century Gothic" w:hAnsi="Century Gothic"/>
        </w:rPr>
      </w:pPr>
      <w:r w:rsidRPr="000F5CCD">
        <w:rPr>
          <w:rFonts w:ascii="Century Gothic" w:hAnsi="Century Gothic"/>
        </w:rPr>
        <w:t>Por otra parte, el artículo 21 de la ley en mención establece “Los municipios clasificados en las categorías 4ª, 5ª y 6ª podrán destinar libremente, para inversión u otros gastos inherentes al funcionamiento de la administración municipal, hasta un cuarenta y dos por ciento (42%) de los recursos que perciban por la Participación de Propósito General”. (Ley 1176 de 2007. Artículo 21). Además, se define que el monto restante de recursos percibidos para la participación de propósito general se deberán destinar para deporte y recreación, cultura, Fondo Nacional de Pensiones de las Entidades Territoriales (Fonpet) e inversiones en desarrollo de las competencias asignadas por la ley.</w:t>
      </w:r>
    </w:p>
    <w:p w14:paraId="42622D42" w14:textId="04572351" w:rsidR="00DD2359" w:rsidRPr="000F5CCD" w:rsidRDefault="00DD2359" w:rsidP="000F5CCD">
      <w:pPr>
        <w:jc w:val="both"/>
        <w:rPr>
          <w:rFonts w:ascii="Century Gothic" w:hAnsi="Century Gothic"/>
        </w:rPr>
      </w:pPr>
      <w:r w:rsidRPr="000F5CCD">
        <w:rPr>
          <w:rFonts w:ascii="Century Gothic" w:hAnsi="Century Gothic"/>
        </w:rPr>
        <w:t>Como se evidencia, el criterio de población incide directamente sobre la asignación de recursos que, conforme a la ley, podrían ser utilizados por los municipios para su desarrollo económico y social.” (Exposición de motivos al Proyecto de Ley 141 de 2016 Senado, 2016)</w:t>
      </w:r>
    </w:p>
    <w:p w14:paraId="4B6F16F7" w14:textId="77777777" w:rsidR="00DD2359" w:rsidRPr="000F5CCD" w:rsidRDefault="00DD2359" w:rsidP="000F5CCD">
      <w:pPr>
        <w:jc w:val="both"/>
        <w:rPr>
          <w:rFonts w:ascii="Century Gothic" w:hAnsi="Century Gothic"/>
        </w:rPr>
      </w:pPr>
      <w:r w:rsidRPr="000F5CCD">
        <w:rPr>
          <w:rFonts w:ascii="Century Gothic" w:hAnsi="Century Gothic"/>
        </w:rPr>
        <w:t>Por otro lado, el desajuste en las proyecciones poblacionales de los pequeños municipios también tiene implicaciones en el marco del Sistema General de Regalías – SGR:</w:t>
      </w:r>
    </w:p>
    <w:p w14:paraId="7FD0E156" w14:textId="77777777" w:rsidR="00DD2359" w:rsidRPr="000F5CCD" w:rsidRDefault="00DD2359" w:rsidP="000F5CCD">
      <w:pPr>
        <w:jc w:val="both"/>
        <w:rPr>
          <w:rFonts w:ascii="Century Gothic" w:hAnsi="Century Gothic"/>
        </w:rPr>
      </w:pPr>
      <w:r w:rsidRPr="000F5CCD">
        <w:rPr>
          <w:rFonts w:ascii="Century Gothic" w:hAnsi="Century Gothic"/>
        </w:rPr>
        <w:t>“El artículo 361 de la Carta Política señala la creación de los siguientes fondos para el cumplimiento de los objetivos del SGR y las respectivas asignaciones de recursos: Fondos de Ciencia, Tecnología e Innovación (10%); Fondo de Desarrollo Regional (16%); Fondo de Compensación Regional (24%); Fondo de Ahorro y Estabilización (hasta un 30%), Fondo Nacional de Pensiones de las Entidades Territoriales (10%) y asignaciones directas (10%).</w:t>
      </w:r>
    </w:p>
    <w:p w14:paraId="0B6197C2" w14:textId="77777777" w:rsidR="00DD2359" w:rsidRPr="000F5CCD" w:rsidRDefault="00DD2359" w:rsidP="000F5CCD">
      <w:pPr>
        <w:jc w:val="both"/>
        <w:rPr>
          <w:rFonts w:ascii="Century Gothic" w:hAnsi="Century Gothic"/>
        </w:rPr>
      </w:pPr>
    </w:p>
    <w:p w14:paraId="312D5A25" w14:textId="6A36924D" w:rsidR="00FF3368" w:rsidRPr="000F5CCD" w:rsidRDefault="00DD2359" w:rsidP="000F5CCD">
      <w:pPr>
        <w:jc w:val="both"/>
        <w:rPr>
          <w:rFonts w:ascii="Century Gothic" w:hAnsi="Century Gothic"/>
        </w:rPr>
      </w:pPr>
      <w:r w:rsidRPr="000F5CCD">
        <w:rPr>
          <w:rFonts w:ascii="Century Gothic" w:hAnsi="Century Gothic"/>
        </w:rPr>
        <w:lastRenderedPageBreak/>
        <w:t>Las implicaciones que conllevan los sesgos en los niveles poblacionales sobre los municipios están relacionadas directamente con el Fondo de Compensación Regional (FCR). De acuerdo al artículo 34 de la Ley 1530 de 2012, el 30% de los recursos destinados a este fondo se asignará “(…) mediante cupos municipales que se definirán en proporción a la población de cada uno de los municipios beneficiarios.” Lo anterior afecta a los municipios en cuanto dejan de percibir recursos destinados a proyectos de impacto local que contribuyan a la erradicación de pobreza en dichos entes territoriales.” (Exposición de motivos al Proyecto de Ley 141 de 2016 Senado, 2016)</w:t>
      </w:r>
      <w:r w:rsidR="00FF3368">
        <w:rPr>
          <w:rFonts w:ascii="Century Gothic" w:hAnsi="Century Gothic"/>
        </w:rPr>
        <w:t>.</w:t>
      </w:r>
    </w:p>
    <w:p w14:paraId="2C40E32B" w14:textId="4B2BA655" w:rsidR="00DD2359" w:rsidRPr="000F5CCD" w:rsidRDefault="00DD2359" w:rsidP="000F5CCD">
      <w:pPr>
        <w:pStyle w:val="Prrafodelista"/>
        <w:numPr>
          <w:ilvl w:val="0"/>
          <w:numId w:val="45"/>
        </w:numPr>
        <w:jc w:val="both"/>
        <w:rPr>
          <w:rFonts w:ascii="Century Gothic" w:hAnsi="Century Gothic"/>
          <w:b/>
        </w:rPr>
      </w:pPr>
      <w:r w:rsidRPr="000F5CCD">
        <w:rPr>
          <w:rFonts w:ascii="Century Gothic" w:hAnsi="Century Gothic"/>
          <w:b/>
        </w:rPr>
        <w:t>Justificación</w:t>
      </w:r>
    </w:p>
    <w:p w14:paraId="50F1845E" w14:textId="6498E9E3" w:rsidR="00DD2359" w:rsidRPr="000F5CCD" w:rsidRDefault="00DD2359" w:rsidP="000F5CCD">
      <w:pPr>
        <w:jc w:val="both"/>
        <w:rPr>
          <w:rFonts w:ascii="Century Gothic" w:hAnsi="Century Gothic"/>
        </w:rPr>
      </w:pPr>
      <w:r w:rsidRPr="000F5CCD">
        <w:rPr>
          <w:rFonts w:ascii="Century Gothic" w:hAnsi="Century Gothic"/>
        </w:rPr>
        <w:t xml:space="preserve">Además de la problemática reflejada en el numeral anterior, el DANE elabora proyecciones estadísticas de población con base en información auxiliar de referencia a partir de la cual puede hacerle seguimiento a los registros de población en el territorio. Es el caso de algunas bases de datos que reflejan los cambios demográficos relacionados con la mortalidad, fecundidad y migración, como los Registros Individuales de Prestación de Servicios de Salud – RIPS, el Registro de control de fronteras de entrada y salida de viajeros internacionales, el Registro Único de Victimas – RUV, el Registro Red Unidos, y la Base de Datos Única de Afiliados – BDUA. La articulación de la información contenida en estos registros administrativos de población permitiría la consolidación de un registro estadístico de población más ajustado a las dinámicas poblacionales territoriales y prevendría ineficiencias en las asignaciones presupuestales desde la Nación hacia las autoridades locales, que en muchos casos se basan en información estadística desactualizada. </w:t>
      </w:r>
    </w:p>
    <w:p w14:paraId="5C6FE9D5" w14:textId="77777777" w:rsidR="00DD2359" w:rsidRPr="000F5CCD" w:rsidRDefault="00DD2359" w:rsidP="000F5CCD">
      <w:pPr>
        <w:jc w:val="both"/>
        <w:rPr>
          <w:rFonts w:ascii="Century Gothic" w:hAnsi="Century Gothic"/>
        </w:rPr>
      </w:pPr>
      <w:r w:rsidRPr="000F5CCD">
        <w:rPr>
          <w:rFonts w:ascii="Century Gothic" w:hAnsi="Century Gothic"/>
        </w:rPr>
        <w:t>Es necesario establecer herramientas jurídicas que permitan a los municipios, principalmente a los más pequeños y afectados por dicha situación, obtener proyecciones de población que se ajusten mejor a su realidad demográfica, situación que va a redundar en la posibilidad para las autoridades locales, regionales y nacionales, en la puesta a disposición de información estadística más rigurosa que podrá ser empleada para la implementación de programas y proyectos sociales. Como se observa a continuación, durante los años 2007 y 2010 la tasa de crecimiento poblacional de los municipios sin hospital público fue negativa:</w:t>
      </w:r>
    </w:p>
    <w:p w14:paraId="4C6A687F" w14:textId="77777777" w:rsidR="00DD2359" w:rsidRPr="000F5CCD" w:rsidRDefault="00DD2359" w:rsidP="000F5CCD">
      <w:pPr>
        <w:jc w:val="both"/>
        <w:rPr>
          <w:rFonts w:ascii="Century Gothic" w:hAnsi="Century Gothic"/>
        </w:rPr>
      </w:pPr>
    </w:p>
    <w:tbl>
      <w:tblPr>
        <w:tblW w:w="5000" w:type="pct"/>
        <w:tblCellMar>
          <w:left w:w="0" w:type="dxa"/>
          <w:right w:w="0" w:type="dxa"/>
        </w:tblCellMar>
        <w:tblLook w:val="04A0" w:firstRow="1" w:lastRow="0" w:firstColumn="1" w:lastColumn="0" w:noHBand="0" w:noVBand="1"/>
      </w:tblPr>
      <w:tblGrid>
        <w:gridCol w:w="803"/>
        <w:gridCol w:w="803"/>
        <w:gridCol w:w="803"/>
        <w:gridCol w:w="804"/>
        <w:gridCol w:w="804"/>
        <w:gridCol w:w="804"/>
        <w:gridCol w:w="804"/>
        <w:gridCol w:w="804"/>
        <w:gridCol w:w="714"/>
        <w:gridCol w:w="714"/>
        <w:gridCol w:w="1071"/>
      </w:tblGrid>
      <w:tr w:rsidR="000F5CCD" w:rsidRPr="000F5CCD" w14:paraId="6F1D4F44" w14:textId="77777777" w:rsidTr="006E1EB7">
        <w:trPr>
          <w:trHeight w:val="212"/>
        </w:trPr>
        <w:tc>
          <w:tcPr>
            <w:tcW w:w="5000" w:type="pct"/>
            <w:gridSpan w:val="11"/>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5" w:type="dxa"/>
              <w:left w:w="45" w:type="dxa"/>
              <w:bottom w:w="45" w:type="dxa"/>
              <w:right w:w="45" w:type="dxa"/>
            </w:tcMar>
            <w:vAlign w:val="bottom"/>
            <w:hideMark/>
          </w:tcPr>
          <w:p w14:paraId="4C6C3AEC" w14:textId="77777777" w:rsidR="000F5CCD" w:rsidRPr="000F5CCD" w:rsidRDefault="000F5CCD" w:rsidP="000F5CCD">
            <w:pPr>
              <w:pStyle w:val="Sinespaciado"/>
              <w:rPr>
                <w:b/>
              </w:rPr>
            </w:pPr>
            <w:r w:rsidRPr="000F5CCD">
              <w:rPr>
                <w:b/>
                <w:lang w:val="es-ES"/>
              </w:rPr>
              <w:lastRenderedPageBreak/>
              <w:t>Tasa de crecimiento poblacional de 0 a 4 años (municipios sin hospitales públicos)</w:t>
            </w:r>
          </w:p>
        </w:tc>
      </w:tr>
      <w:tr w:rsidR="000F5CCD" w:rsidRPr="000F5CCD" w14:paraId="34288A96" w14:textId="77777777" w:rsidTr="006E1EB7">
        <w:trPr>
          <w:trHeight w:val="60"/>
        </w:trPr>
        <w:tc>
          <w:tcPr>
            <w:tcW w:w="450" w:type="pct"/>
            <w:tcBorders>
              <w:top w:val="nil"/>
              <w:left w:val="single" w:sz="8" w:space="0" w:color="000000" w:themeColor="text1"/>
              <w:bottom w:val="single" w:sz="8" w:space="0" w:color="000000" w:themeColor="text1"/>
              <w:right w:val="single" w:sz="8" w:space="0" w:color="000000" w:themeColor="text1"/>
            </w:tcBorders>
            <w:tcMar>
              <w:top w:w="45" w:type="dxa"/>
              <w:left w:w="45" w:type="dxa"/>
              <w:bottom w:w="45" w:type="dxa"/>
              <w:right w:w="45" w:type="dxa"/>
            </w:tcMar>
            <w:vAlign w:val="bottom"/>
            <w:hideMark/>
          </w:tcPr>
          <w:p w14:paraId="5276D43F" w14:textId="77777777" w:rsidR="000F5CCD" w:rsidRPr="000F5CCD" w:rsidRDefault="000F5CCD" w:rsidP="000F5CCD">
            <w:pPr>
              <w:pStyle w:val="Sinespaciado"/>
            </w:pPr>
            <w:r w:rsidRPr="000F5CCD">
              <w:rPr>
                <w:lang w:val="es-ES"/>
              </w:rPr>
              <w:t>2007</w:t>
            </w:r>
          </w:p>
        </w:tc>
        <w:tc>
          <w:tcPr>
            <w:tcW w:w="450" w:type="pct"/>
            <w:tcBorders>
              <w:top w:val="nil"/>
              <w:left w:val="nil"/>
              <w:bottom w:val="single" w:sz="8" w:space="0" w:color="000000" w:themeColor="text1"/>
              <w:right w:val="single" w:sz="8" w:space="0" w:color="000000" w:themeColor="text1"/>
            </w:tcBorders>
            <w:tcMar>
              <w:top w:w="45" w:type="dxa"/>
              <w:left w:w="45" w:type="dxa"/>
              <w:bottom w:w="45" w:type="dxa"/>
              <w:right w:w="45" w:type="dxa"/>
            </w:tcMar>
            <w:vAlign w:val="bottom"/>
            <w:hideMark/>
          </w:tcPr>
          <w:p w14:paraId="33B94822" w14:textId="77777777" w:rsidR="000F5CCD" w:rsidRPr="000F5CCD" w:rsidRDefault="000F5CCD" w:rsidP="000F5CCD">
            <w:pPr>
              <w:pStyle w:val="Sinespaciado"/>
            </w:pPr>
            <w:r w:rsidRPr="000F5CCD">
              <w:rPr>
                <w:lang w:val="es-ES"/>
              </w:rPr>
              <w:t>2008</w:t>
            </w:r>
          </w:p>
        </w:tc>
        <w:tc>
          <w:tcPr>
            <w:tcW w:w="450" w:type="pct"/>
            <w:tcBorders>
              <w:top w:val="nil"/>
              <w:left w:val="nil"/>
              <w:bottom w:val="single" w:sz="8" w:space="0" w:color="000000" w:themeColor="text1"/>
              <w:right w:val="single" w:sz="8" w:space="0" w:color="000000" w:themeColor="text1"/>
            </w:tcBorders>
            <w:tcMar>
              <w:top w:w="45" w:type="dxa"/>
              <w:left w:w="45" w:type="dxa"/>
              <w:bottom w:w="45" w:type="dxa"/>
              <w:right w:w="45" w:type="dxa"/>
            </w:tcMar>
            <w:vAlign w:val="bottom"/>
            <w:hideMark/>
          </w:tcPr>
          <w:p w14:paraId="6611129F" w14:textId="77777777" w:rsidR="000F5CCD" w:rsidRPr="000F5CCD" w:rsidRDefault="000F5CCD" w:rsidP="000F5CCD">
            <w:pPr>
              <w:pStyle w:val="Sinespaciado"/>
            </w:pPr>
            <w:r w:rsidRPr="000F5CCD">
              <w:rPr>
                <w:lang w:val="es-ES"/>
              </w:rPr>
              <w:t>2009</w:t>
            </w:r>
          </w:p>
        </w:tc>
        <w:tc>
          <w:tcPr>
            <w:tcW w:w="450" w:type="pct"/>
            <w:tcBorders>
              <w:top w:val="nil"/>
              <w:left w:val="nil"/>
              <w:bottom w:val="single" w:sz="8" w:space="0" w:color="000000" w:themeColor="text1"/>
              <w:right w:val="single" w:sz="8" w:space="0" w:color="000000" w:themeColor="text1"/>
            </w:tcBorders>
            <w:tcMar>
              <w:top w:w="45" w:type="dxa"/>
              <w:left w:w="45" w:type="dxa"/>
              <w:bottom w:w="45" w:type="dxa"/>
              <w:right w:w="45" w:type="dxa"/>
            </w:tcMar>
            <w:vAlign w:val="bottom"/>
            <w:hideMark/>
          </w:tcPr>
          <w:p w14:paraId="38044889" w14:textId="77777777" w:rsidR="000F5CCD" w:rsidRPr="000F5CCD" w:rsidRDefault="000F5CCD" w:rsidP="000F5CCD">
            <w:pPr>
              <w:pStyle w:val="Sinespaciado"/>
            </w:pPr>
            <w:r w:rsidRPr="000F5CCD">
              <w:rPr>
                <w:lang w:val="es-ES"/>
              </w:rPr>
              <w:t>2010</w:t>
            </w:r>
          </w:p>
        </w:tc>
        <w:tc>
          <w:tcPr>
            <w:tcW w:w="450" w:type="pct"/>
            <w:tcBorders>
              <w:top w:val="nil"/>
              <w:left w:val="nil"/>
              <w:bottom w:val="single" w:sz="8" w:space="0" w:color="000000" w:themeColor="text1"/>
              <w:right w:val="single" w:sz="8" w:space="0" w:color="000000" w:themeColor="text1"/>
            </w:tcBorders>
            <w:tcMar>
              <w:top w:w="45" w:type="dxa"/>
              <w:left w:w="45" w:type="dxa"/>
              <w:bottom w:w="45" w:type="dxa"/>
              <w:right w:w="45" w:type="dxa"/>
            </w:tcMar>
            <w:vAlign w:val="bottom"/>
            <w:hideMark/>
          </w:tcPr>
          <w:p w14:paraId="175F8364" w14:textId="77777777" w:rsidR="000F5CCD" w:rsidRPr="000F5CCD" w:rsidRDefault="000F5CCD" w:rsidP="000F5CCD">
            <w:pPr>
              <w:pStyle w:val="Sinespaciado"/>
            </w:pPr>
            <w:r w:rsidRPr="000F5CCD">
              <w:rPr>
                <w:lang w:val="es-ES"/>
              </w:rPr>
              <w:t>2011</w:t>
            </w:r>
          </w:p>
        </w:tc>
        <w:tc>
          <w:tcPr>
            <w:tcW w:w="450" w:type="pct"/>
            <w:tcBorders>
              <w:top w:val="nil"/>
              <w:left w:val="nil"/>
              <w:right w:val="single" w:sz="8" w:space="0" w:color="000000" w:themeColor="text1"/>
            </w:tcBorders>
            <w:tcMar>
              <w:top w:w="45" w:type="dxa"/>
              <w:left w:w="45" w:type="dxa"/>
              <w:bottom w:w="45" w:type="dxa"/>
              <w:right w:w="45" w:type="dxa"/>
            </w:tcMar>
            <w:vAlign w:val="bottom"/>
            <w:hideMark/>
          </w:tcPr>
          <w:p w14:paraId="46406214" w14:textId="77777777" w:rsidR="000F5CCD" w:rsidRPr="000F5CCD" w:rsidRDefault="000F5CCD" w:rsidP="000F5CCD">
            <w:pPr>
              <w:pStyle w:val="Sinespaciado"/>
            </w:pPr>
            <w:r w:rsidRPr="000F5CCD">
              <w:rPr>
                <w:lang w:val="es-ES"/>
              </w:rPr>
              <w:t>2012</w:t>
            </w:r>
          </w:p>
        </w:tc>
        <w:tc>
          <w:tcPr>
            <w:tcW w:w="450" w:type="pct"/>
            <w:tcBorders>
              <w:top w:val="nil"/>
              <w:left w:val="nil"/>
              <w:bottom w:val="single" w:sz="8" w:space="0" w:color="000000" w:themeColor="text1"/>
              <w:right w:val="single" w:sz="8" w:space="0" w:color="000000" w:themeColor="text1"/>
            </w:tcBorders>
            <w:tcMar>
              <w:top w:w="45" w:type="dxa"/>
              <w:left w:w="45" w:type="dxa"/>
              <w:bottom w:w="45" w:type="dxa"/>
              <w:right w:w="45" w:type="dxa"/>
            </w:tcMar>
            <w:vAlign w:val="bottom"/>
            <w:hideMark/>
          </w:tcPr>
          <w:p w14:paraId="2EFF6F6F" w14:textId="77777777" w:rsidR="000F5CCD" w:rsidRPr="000F5CCD" w:rsidRDefault="000F5CCD" w:rsidP="000F5CCD">
            <w:pPr>
              <w:pStyle w:val="Sinespaciado"/>
            </w:pPr>
            <w:r w:rsidRPr="000F5CCD">
              <w:rPr>
                <w:lang w:val="es-ES"/>
              </w:rPr>
              <w:t>2013</w:t>
            </w:r>
          </w:p>
        </w:tc>
        <w:tc>
          <w:tcPr>
            <w:tcW w:w="450" w:type="pct"/>
            <w:tcBorders>
              <w:top w:val="nil"/>
              <w:left w:val="nil"/>
              <w:bottom w:val="single" w:sz="8" w:space="0" w:color="000000" w:themeColor="text1"/>
              <w:right w:val="single" w:sz="8" w:space="0" w:color="000000" w:themeColor="text1"/>
            </w:tcBorders>
            <w:tcMar>
              <w:top w:w="45" w:type="dxa"/>
              <w:left w:w="45" w:type="dxa"/>
              <w:bottom w:w="45" w:type="dxa"/>
              <w:right w:w="45" w:type="dxa"/>
            </w:tcMar>
            <w:vAlign w:val="bottom"/>
            <w:hideMark/>
          </w:tcPr>
          <w:p w14:paraId="1862CAD2" w14:textId="77777777" w:rsidR="000F5CCD" w:rsidRPr="000F5CCD" w:rsidRDefault="000F5CCD" w:rsidP="000F5CCD">
            <w:pPr>
              <w:pStyle w:val="Sinespaciado"/>
            </w:pPr>
            <w:r w:rsidRPr="000F5CCD">
              <w:rPr>
                <w:lang w:val="es-ES"/>
              </w:rPr>
              <w:t>2014</w:t>
            </w:r>
          </w:p>
        </w:tc>
        <w:tc>
          <w:tcPr>
            <w:tcW w:w="400" w:type="pct"/>
            <w:tcBorders>
              <w:top w:val="nil"/>
              <w:left w:val="nil"/>
              <w:bottom w:val="single" w:sz="8" w:space="0" w:color="000000" w:themeColor="text1"/>
              <w:right w:val="single" w:sz="8" w:space="0" w:color="000000" w:themeColor="text1"/>
            </w:tcBorders>
            <w:tcMar>
              <w:top w:w="45" w:type="dxa"/>
              <w:left w:w="45" w:type="dxa"/>
              <w:bottom w:w="45" w:type="dxa"/>
              <w:right w:w="45" w:type="dxa"/>
            </w:tcMar>
            <w:vAlign w:val="bottom"/>
            <w:hideMark/>
          </w:tcPr>
          <w:p w14:paraId="210B976F" w14:textId="77777777" w:rsidR="000F5CCD" w:rsidRPr="000F5CCD" w:rsidRDefault="000F5CCD" w:rsidP="000F5CCD">
            <w:pPr>
              <w:pStyle w:val="Sinespaciado"/>
            </w:pPr>
            <w:r w:rsidRPr="000F5CCD">
              <w:rPr>
                <w:lang w:val="es-ES"/>
              </w:rPr>
              <w:t>2015</w:t>
            </w:r>
          </w:p>
        </w:tc>
        <w:tc>
          <w:tcPr>
            <w:tcW w:w="400" w:type="pct"/>
            <w:tcBorders>
              <w:top w:val="nil"/>
              <w:left w:val="nil"/>
              <w:bottom w:val="single" w:sz="8" w:space="0" w:color="000000" w:themeColor="text1"/>
              <w:right w:val="single" w:sz="8" w:space="0" w:color="000000" w:themeColor="text1"/>
            </w:tcBorders>
            <w:tcMar>
              <w:top w:w="45" w:type="dxa"/>
              <w:left w:w="45" w:type="dxa"/>
              <w:bottom w:w="45" w:type="dxa"/>
              <w:right w:w="45" w:type="dxa"/>
            </w:tcMar>
            <w:vAlign w:val="bottom"/>
            <w:hideMark/>
          </w:tcPr>
          <w:p w14:paraId="54BD3931" w14:textId="77777777" w:rsidR="000F5CCD" w:rsidRPr="000F5CCD" w:rsidRDefault="000F5CCD" w:rsidP="000F5CCD">
            <w:pPr>
              <w:pStyle w:val="Sinespaciado"/>
            </w:pPr>
            <w:r w:rsidRPr="000F5CCD">
              <w:rPr>
                <w:lang w:val="es-ES"/>
              </w:rPr>
              <w:t>2016</w:t>
            </w:r>
          </w:p>
        </w:tc>
        <w:tc>
          <w:tcPr>
            <w:tcW w:w="350" w:type="pct"/>
            <w:tcBorders>
              <w:top w:val="nil"/>
              <w:left w:val="nil"/>
              <w:bottom w:val="single" w:sz="8" w:space="0" w:color="000000" w:themeColor="text1"/>
              <w:right w:val="single" w:sz="8" w:space="0" w:color="000000" w:themeColor="text1"/>
            </w:tcBorders>
            <w:tcMar>
              <w:top w:w="45" w:type="dxa"/>
              <w:left w:w="45" w:type="dxa"/>
              <w:bottom w:w="45" w:type="dxa"/>
              <w:right w:w="45" w:type="dxa"/>
            </w:tcMar>
            <w:vAlign w:val="bottom"/>
            <w:hideMark/>
          </w:tcPr>
          <w:p w14:paraId="7A47EBA8" w14:textId="77777777" w:rsidR="000F5CCD" w:rsidRPr="000F5CCD" w:rsidRDefault="000F5CCD" w:rsidP="000F5CCD">
            <w:pPr>
              <w:pStyle w:val="Sinespaciado"/>
            </w:pPr>
            <w:r w:rsidRPr="000F5CCD">
              <w:rPr>
                <w:lang w:val="es-ES"/>
              </w:rPr>
              <w:t>2017</w:t>
            </w:r>
          </w:p>
        </w:tc>
      </w:tr>
      <w:tr w:rsidR="000F5CCD" w:rsidRPr="000F5CCD" w14:paraId="6427C101" w14:textId="77777777" w:rsidTr="006E1EB7">
        <w:trPr>
          <w:trHeight w:val="60"/>
        </w:trPr>
        <w:tc>
          <w:tcPr>
            <w:tcW w:w="450" w:type="pct"/>
            <w:tcBorders>
              <w:top w:val="nil"/>
              <w:left w:val="single" w:sz="8" w:space="0" w:color="000000" w:themeColor="text1"/>
              <w:bottom w:val="single" w:sz="8" w:space="0" w:color="000000" w:themeColor="text1"/>
              <w:right w:val="single" w:sz="8" w:space="0" w:color="000000" w:themeColor="text1"/>
            </w:tcBorders>
            <w:tcMar>
              <w:top w:w="45" w:type="dxa"/>
              <w:left w:w="45" w:type="dxa"/>
              <w:bottom w:w="45" w:type="dxa"/>
              <w:right w:w="45" w:type="dxa"/>
            </w:tcMar>
            <w:vAlign w:val="bottom"/>
            <w:hideMark/>
          </w:tcPr>
          <w:p w14:paraId="12596E64" w14:textId="77777777" w:rsidR="000F5CCD" w:rsidRPr="000F5CCD" w:rsidRDefault="000F5CCD" w:rsidP="000F5CCD">
            <w:pPr>
              <w:pStyle w:val="Sinespaciado"/>
            </w:pPr>
            <w:r w:rsidRPr="000F5CCD">
              <w:rPr>
                <w:lang w:val="es-ES"/>
              </w:rPr>
              <w:t>-0,81%</w:t>
            </w:r>
          </w:p>
        </w:tc>
        <w:tc>
          <w:tcPr>
            <w:tcW w:w="450" w:type="pct"/>
            <w:tcBorders>
              <w:top w:val="nil"/>
              <w:left w:val="nil"/>
              <w:bottom w:val="single" w:sz="8" w:space="0" w:color="000000" w:themeColor="text1"/>
              <w:right w:val="single" w:sz="8" w:space="0" w:color="000000" w:themeColor="text1"/>
            </w:tcBorders>
            <w:tcMar>
              <w:top w:w="45" w:type="dxa"/>
              <w:left w:w="45" w:type="dxa"/>
              <w:bottom w:w="45" w:type="dxa"/>
              <w:right w:w="45" w:type="dxa"/>
            </w:tcMar>
            <w:vAlign w:val="bottom"/>
            <w:hideMark/>
          </w:tcPr>
          <w:p w14:paraId="0BECBA43" w14:textId="77777777" w:rsidR="000F5CCD" w:rsidRPr="000F5CCD" w:rsidRDefault="000F5CCD" w:rsidP="000F5CCD">
            <w:pPr>
              <w:pStyle w:val="Sinespaciado"/>
            </w:pPr>
            <w:r w:rsidRPr="000F5CCD">
              <w:rPr>
                <w:lang w:val="es-ES"/>
              </w:rPr>
              <w:t>-0,33%</w:t>
            </w:r>
          </w:p>
        </w:tc>
        <w:tc>
          <w:tcPr>
            <w:tcW w:w="450" w:type="pct"/>
            <w:tcBorders>
              <w:top w:val="nil"/>
              <w:left w:val="nil"/>
              <w:bottom w:val="single" w:sz="8" w:space="0" w:color="000000" w:themeColor="text1"/>
              <w:right w:val="single" w:sz="8" w:space="0" w:color="000000" w:themeColor="text1"/>
            </w:tcBorders>
            <w:tcMar>
              <w:top w:w="45" w:type="dxa"/>
              <w:left w:w="45" w:type="dxa"/>
              <w:bottom w:w="45" w:type="dxa"/>
              <w:right w:w="45" w:type="dxa"/>
            </w:tcMar>
            <w:vAlign w:val="bottom"/>
            <w:hideMark/>
          </w:tcPr>
          <w:p w14:paraId="13B25E34" w14:textId="77777777" w:rsidR="000F5CCD" w:rsidRPr="000F5CCD" w:rsidRDefault="000F5CCD" w:rsidP="000F5CCD">
            <w:pPr>
              <w:pStyle w:val="Sinespaciado"/>
            </w:pPr>
            <w:r w:rsidRPr="000F5CCD">
              <w:rPr>
                <w:lang w:val="es-ES"/>
              </w:rPr>
              <w:t>-0,34%</w:t>
            </w:r>
          </w:p>
        </w:tc>
        <w:tc>
          <w:tcPr>
            <w:tcW w:w="450" w:type="pct"/>
            <w:tcBorders>
              <w:top w:val="nil"/>
              <w:left w:val="nil"/>
              <w:bottom w:val="single" w:sz="8" w:space="0" w:color="000000" w:themeColor="text1"/>
              <w:right w:val="single" w:sz="8" w:space="0" w:color="000000" w:themeColor="text1"/>
            </w:tcBorders>
            <w:tcMar>
              <w:top w:w="45" w:type="dxa"/>
              <w:left w:w="45" w:type="dxa"/>
              <w:bottom w:w="45" w:type="dxa"/>
              <w:right w:w="45" w:type="dxa"/>
            </w:tcMar>
            <w:vAlign w:val="bottom"/>
            <w:hideMark/>
          </w:tcPr>
          <w:p w14:paraId="3CD4BDC4" w14:textId="77777777" w:rsidR="000F5CCD" w:rsidRPr="000F5CCD" w:rsidRDefault="000F5CCD" w:rsidP="000F5CCD">
            <w:pPr>
              <w:pStyle w:val="Sinespaciado"/>
            </w:pPr>
            <w:r w:rsidRPr="000F5CCD">
              <w:rPr>
                <w:lang w:val="es-ES"/>
              </w:rPr>
              <w:t>-0,24%</w:t>
            </w:r>
          </w:p>
        </w:tc>
        <w:tc>
          <w:tcPr>
            <w:tcW w:w="450" w:type="pct"/>
            <w:tcBorders>
              <w:top w:val="nil"/>
              <w:left w:val="nil"/>
              <w:bottom w:val="single" w:sz="8" w:space="0" w:color="000000" w:themeColor="text1"/>
              <w:right w:val="single" w:sz="8" w:space="0" w:color="000000" w:themeColor="text1"/>
            </w:tcBorders>
            <w:tcMar>
              <w:top w:w="45" w:type="dxa"/>
              <w:left w:w="45" w:type="dxa"/>
              <w:bottom w:w="45" w:type="dxa"/>
              <w:right w:w="45" w:type="dxa"/>
            </w:tcMar>
            <w:vAlign w:val="bottom"/>
            <w:hideMark/>
          </w:tcPr>
          <w:p w14:paraId="4880EFFB" w14:textId="77777777" w:rsidR="000F5CCD" w:rsidRPr="000F5CCD" w:rsidRDefault="000F5CCD" w:rsidP="000F5CCD">
            <w:pPr>
              <w:pStyle w:val="Sinespaciado"/>
            </w:pPr>
            <w:r w:rsidRPr="000F5CCD">
              <w:rPr>
                <w:lang w:val="es-ES"/>
              </w:rPr>
              <w:t>0,05%</w:t>
            </w:r>
          </w:p>
        </w:tc>
        <w:tc>
          <w:tcPr>
            <w:tcW w:w="450" w:type="pct"/>
            <w:tcBorders>
              <w:top w:val="nil"/>
              <w:left w:val="nil"/>
              <w:bottom w:val="single" w:sz="8" w:space="0" w:color="000000" w:themeColor="text1"/>
              <w:right w:val="single" w:sz="8" w:space="0" w:color="000000" w:themeColor="text1"/>
            </w:tcBorders>
            <w:tcMar>
              <w:top w:w="45" w:type="dxa"/>
              <w:left w:w="45" w:type="dxa"/>
              <w:bottom w:w="45" w:type="dxa"/>
              <w:right w:w="45" w:type="dxa"/>
            </w:tcMar>
            <w:vAlign w:val="bottom"/>
            <w:hideMark/>
          </w:tcPr>
          <w:p w14:paraId="1583399E" w14:textId="77777777" w:rsidR="000F5CCD" w:rsidRPr="000F5CCD" w:rsidRDefault="000F5CCD" w:rsidP="000F5CCD">
            <w:pPr>
              <w:pStyle w:val="Sinespaciado"/>
            </w:pPr>
            <w:r w:rsidRPr="000F5CCD">
              <w:rPr>
                <w:lang w:val="es-ES"/>
              </w:rPr>
              <w:t>0,15%</w:t>
            </w:r>
          </w:p>
        </w:tc>
        <w:tc>
          <w:tcPr>
            <w:tcW w:w="450" w:type="pct"/>
            <w:tcBorders>
              <w:top w:val="nil"/>
              <w:left w:val="nil"/>
              <w:bottom w:val="single" w:sz="8" w:space="0" w:color="000000" w:themeColor="text1"/>
              <w:right w:val="single" w:sz="8" w:space="0" w:color="000000" w:themeColor="text1"/>
            </w:tcBorders>
            <w:tcMar>
              <w:top w:w="45" w:type="dxa"/>
              <w:left w:w="45" w:type="dxa"/>
              <w:bottom w:w="45" w:type="dxa"/>
              <w:right w:w="45" w:type="dxa"/>
            </w:tcMar>
            <w:vAlign w:val="bottom"/>
            <w:hideMark/>
          </w:tcPr>
          <w:p w14:paraId="6646162C" w14:textId="77777777" w:rsidR="000F5CCD" w:rsidRPr="000F5CCD" w:rsidRDefault="000F5CCD" w:rsidP="000F5CCD">
            <w:pPr>
              <w:pStyle w:val="Sinespaciado"/>
            </w:pPr>
            <w:r w:rsidRPr="000F5CCD">
              <w:rPr>
                <w:lang w:val="es-ES"/>
              </w:rPr>
              <w:t>0,23%</w:t>
            </w:r>
          </w:p>
        </w:tc>
        <w:tc>
          <w:tcPr>
            <w:tcW w:w="450" w:type="pct"/>
            <w:tcBorders>
              <w:top w:val="nil"/>
              <w:left w:val="nil"/>
              <w:bottom w:val="single" w:sz="8" w:space="0" w:color="000000" w:themeColor="text1"/>
              <w:right w:val="single" w:sz="8" w:space="0" w:color="000000" w:themeColor="text1"/>
            </w:tcBorders>
            <w:tcMar>
              <w:top w:w="45" w:type="dxa"/>
              <w:left w:w="45" w:type="dxa"/>
              <w:bottom w:w="45" w:type="dxa"/>
              <w:right w:w="45" w:type="dxa"/>
            </w:tcMar>
            <w:vAlign w:val="bottom"/>
            <w:hideMark/>
          </w:tcPr>
          <w:p w14:paraId="29CD8388" w14:textId="77777777" w:rsidR="000F5CCD" w:rsidRPr="000F5CCD" w:rsidRDefault="000F5CCD" w:rsidP="000F5CCD">
            <w:pPr>
              <w:pStyle w:val="Sinespaciado"/>
            </w:pPr>
            <w:r w:rsidRPr="000F5CCD">
              <w:rPr>
                <w:lang w:val="es-ES"/>
              </w:rPr>
              <w:t>0,31%</w:t>
            </w:r>
          </w:p>
        </w:tc>
        <w:tc>
          <w:tcPr>
            <w:tcW w:w="400" w:type="pct"/>
            <w:tcBorders>
              <w:top w:val="nil"/>
              <w:left w:val="nil"/>
              <w:bottom w:val="single" w:sz="8" w:space="0" w:color="000000" w:themeColor="text1"/>
              <w:right w:val="single" w:sz="8" w:space="0" w:color="000000" w:themeColor="text1"/>
            </w:tcBorders>
            <w:tcMar>
              <w:top w:w="45" w:type="dxa"/>
              <w:left w:w="45" w:type="dxa"/>
              <w:bottom w:w="45" w:type="dxa"/>
              <w:right w:w="45" w:type="dxa"/>
            </w:tcMar>
            <w:vAlign w:val="bottom"/>
            <w:hideMark/>
          </w:tcPr>
          <w:p w14:paraId="4C3BC150" w14:textId="77777777" w:rsidR="000F5CCD" w:rsidRPr="000F5CCD" w:rsidRDefault="000F5CCD" w:rsidP="000F5CCD">
            <w:pPr>
              <w:pStyle w:val="Sinespaciado"/>
            </w:pPr>
            <w:r w:rsidRPr="000F5CCD">
              <w:rPr>
                <w:lang w:val="es-ES"/>
              </w:rPr>
              <w:t>0,33%</w:t>
            </w:r>
          </w:p>
        </w:tc>
        <w:tc>
          <w:tcPr>
            <w:tcW w:w="400" w:type="pct"/>
            <w:tcBorders>
              <w:top w:val="nil"/>
              <w:left w:val="nil"/>
              <w:bottom w:val="single" w:sz="8" w:space="0" w:color="000000" w:themeColor="text1"/>
              <w:right w:val="single" w:sz="8" w:space="0" w:color="000000" w:themeColor="text1"/>
            </w:tcBorders>
            <w:tcMar>
              <w:top w:w="45" w:type="dxa"/>
              <w:left w:w="45" w:type="dxa"/>
              <w:bottom w:w="45" w:type="dxa"/>
              <w:right w:w="45" w:type="dxa"/>
            </w:tcMar>
            <w:vAlign w:val="bottom"/>
            <w:hideMark/>
          </w:tcPr>
          <w:p w14:paraId="2B73E9CA" w14:textId="77777777" w:rsidR="000F5CCD" w:rsidRPr="000F5CCD" w:rsidRDefault="000F5CCD" w:rsidP="000F5CCD">
            <w:pPr>
              <w:pStyle w:val="Sinespaciado"/>
            </w:pPr>
            <w:r w:rsidRPr="000F5CCD">
              <w:rPr>
                <w:lang w:val="es-ES"/>
              </w:rPr>
              <w:t>0,35%</w:t>
            </w:r>
          </w:p>
        </w:tc>
        <w:tc>
          <w:tcPr>
            <w:tcW w:w="350" w:type="pct"/>
            <w:tcBorders>
              <w:top w:val="nil"/>
              <w:left w:val="nil"/>
              <w:bottom w:val="single" w:sz="8" w:space="0" w:color="000000" w:themeColor="text1"/>
              <w:right w:val="single" w:sz="8" w:space="0" w:color="000000" w:themeColor="text1"/>
            </w:tcBorders>
            <w:tcMar>
              <w:top w:w="45" w:type="dxa"/>
              <w:left w:w="45" w:type="dxa"/>
              <w:bottom w:w="45" w:type="dxa"/>
              <w:right w:w="45" w:type="dxa"/>
            </w:tcMar>
            <w:vAlign w:val="bottom"/>
            <w:hideMark/>
          </w:tcPr>
          <w:p w14:paraId="18DCA80D" w14:textId="77777777" w:rsidR="000F5CCD" w:rsidRPr="000F5CCD" w:rsidRDefault="000F5CCD" w:rsidP="000F5CCD">
            <w:pPr>
              <w:pStyle w:val="Sinespaciado"/>
            </w:pPr>
            <w:r w:rsidRPr="000F5CCD">
              <w:rPr>
                <w:lang w:val="es-ES"/>
              </w:rPr>
              <w:t>0,32%</w:t>
            </w:r>
          </w:p>
        </w:tc>
      </w:tr>
    </w:tbl>
    <w:p w14:paraId="2AC16800" w14:textId="777EDBE4" w:rsidR="00DD2359" w:rsidRPr="000F5CCD" w:rsidRDefault="00DD2359" w:rsidP="000F5CCD">
      <w:pPr>
        <w:jc w:val="both"/>
        <w:rPr>
          <w:rFonts w:ascii="Century Gothic" w:hAnsi="Century Gothic"/>
          <w:sz w:val="20"/>
          <w:szCs w:val="20"/>
        </w:rPr>
      </w:pPr>
      <w:r w:rsidRPr="000F5CCD">
        <w:rPr>
          <w:rFonts w:ascii="Century Gothic" w:hAnsi="Century Gothic"/>
          <w:sz w:val="20"/>
          <w:szCs w:val="20"/>
        </w:rPr>
        <w:t>Fuente: Exposición de motivos al Proyecto de Ley 141 de 2016 Senado, 2016.</w:t>
      </w:r>
    </w:p>
    <w:p w14:paraId="58BFA429" w14:textId="77777777" w:rsidR="00DD2359" w:rsidRPr="000F5CCD" w:rsidRDefault="00DD2359" w:rsidP="000F5CCD">
      <w:pPr>
        <w:jc w:val="both"/>
        <w:rPr>
          <w:rFonts w:ascii="Century Gothic" w:hAnsi="Century Gothic"/>
        </w:rPr>
      </w:pPr>
      <w:r w:rsidRPr="000F5CCD">
        <w:rPr>
          <w:rFonts w:ascii="Century Gothic" w:hAnsi="Century Gothic"/>
        </w:rPr>
        <w:t xml:space="preserve">Con base en una mesa técnica de trabajo con participación del DANE y de la Federación Colombiana de Municipios, de cuyo análisis se derivó la posibilidad de mejorar las Proyecciones de Población a partir de las cuales, según el artículo 20 de la Ley 715 de 2001, el DANE certifica la población de los municipios, se propone la inclusión de un artículo nuevo al Proyecto de Ley, encaminado a ampliar las posibilidades de acceder a información más oportuna, actualizada y precisa, que permita elaborar proyecciones de población mucho más acordes a la realidad demográfica de los municipios de Colombia. Esto, al mismo tiempo, va a redundar en los objetivos esenciales del proyecto de ley, relacionados con un impacto positivo en las transferencias de la Nación hacia los entes municipales y que han sido debatidos desde el primer debate llevado a cabo en el Senado de la República. Del mismo modo, el artículo en sus parágrafos 1º y 2º mantiene el tratamiento de la información bajo reserva estadística y bajo el amparo del derecho fundamental al hábeas data. </w:t>
      </w:r>
    </w:p>
    <w:p w14:paraId="4BB62C4B" w14:textId="5A899F42" w:rsidR="00DD2359" w:rsidRPr="000F5CCD" w:rsidRDefault="000F5CCD" w:rsidP="000F5CCD">
      <w:pPr>
        <w:pStyle w:val="Prrafodelista"/>
        <w:numPr>
          <w:ilvl w:val="0"/>
          <w:numId w:val="45"/>
        </w:numPr>
        <w:jc w:val="both"/>
        <w:rPr>
          <w:rFonts w:ascii="Century Gothic" w:hAnsi="Century Gothic"/>
          <w:b/>
        </w:rPr>
      </w:pPr>
      <w:r w:rsidRPr="000F5CCD">
        <w:rPr>
          <w:rFonts w:ascii="Century Gothic" w:hAnsi="Century Gothic"/>
          <w:b/>
        </w:rPr>
        <w:t xml:space="preserve">Pliego de Modificaciones </w:t>
      </w:r>
    </w:p>
    <w:tbl>
      <w:tblPr>
        <w:tblStyle w:val="Tablaconcuadrcula"/>
        <w:tblW w:w="0" w:type="auto"/>
        <w:tblLook w:val="04A0" w:firstRow="1" w:lastRow="0" w:firstColumn="1" w:lastColumn="0" w:noHBand="0" w:noVBand="1"/>
      </w:tblPr>
      <w:tblGrid>
        <w:gridCol w:w="4382"/>
        <w:gridCol w:w="4382"/>
      </w:tblGrid>
      <w:tr w:rsidR="000F5CCD" w:rsidRPr="000F5CCD" w14:paraId="6E1BDA60" w14:textId="77777777" w:rsidTr="006E1EB7">
        <w:tc>
          <w:tcPr>
            <w:tcW w:w="8764" w:type="dxa"/>
            <w:gridSpan w:val="2"/>
          </w:tcPr>
          <w:p w14:paraId="5ECCB3D5" w14:textId="77777777" w:rsidR="000F5CCD" w:rsidRPr="000F5CCD" w:rsidRDefault="000F5CCD" w:rsidP="000F5CCD">
            <w:pPr>
              <w:jc w:val="center"/>
              <w:rPr>
                <w:rFonts w:ascii="Century Gothic" w:hAnsi="Century Gothic"/>
                <w:b/>
                <w:bCs/>
                <w:sz w:val="24"/>
                <w:szCs w:val="24"/>
              </w:rPr>
            </w:pPr>
            <w:r w:rsidRPr="000F5CCD">
              <w:rPr>
                <w:rFonts w:ascii="Century Gothic" w:hAnsi="Century Gothic"/>
                <w:b/>
                <w:bCs/>
                <w:sz w:val="24"/>
                <w:szCs w:val="24"/>
              </w:rPr>
              <w:t>Pliego de modificaciones</w:t>
            </w:r>
          </w:p>
        </w:tc>
      </w:tr>
      <w:tr w:rsidR="000F5CCD" w:rsidRPr="000F5CCD" w14:paraId="15C60EE4" w14:textId="77777777" w:rsidTr="006E1EB7">
        <w:tc>
          <w:tcPr>
            <w:tcW w:w="4382" w:type="dxa"/>
          </w:tcPr>
          <w:p w14:paraId="3D959993" w14:textId="77777777" w:rsidR="000F5CCD" w:rsidRPr="000F5CCD" w:rsidRDefault="000F5CCD" w:rsidP="000F5CCD">
            <w:pPr>
              <w:jc w:val="both"/>
              <w:rPr>
                <w:rFonts w:ascii="Century Gothic" w:hAnsi="Century Gothic"/>
                <w:b/>
                <w:bCs/>
              </w:rPr>
            </w:pPr>
            <w:r w:rsidRPr="000F5CCD">
              <w:rPr>
                <w:rFonts w:ascii="Century Gothic" w:hAnsi="Century Gothic"/>
                <w:b/>
                <w:bCs/>
              </w:rPr>
              <w:t>Texto aprobado en Senado</w:t>
            </w:r>
          </w:p>
        </w:tc>
        <w:tc>
          <w:tcPr>
            <w:tcW w:w="4382" w:type="dxa"/>
          </w:tcPr>
          <w:p w14:paraId="2F316A41" w14:textId="77777777" w:rsidR="000F5CCD" w:rsidRPr="000F5CCD" w:rsidRDefault="000F5CCD" w:rsidP="000F5CCD">
            <w:pPr>
              <w:jc w:val="both"/>
              <w:rPr>
                <w:rFonts w:ascii="Century Gothic" w:hAnsi="Century Gothic"/>
                <w:b/>
                <w:bCs/>
              </w:rPr>
            </w:pPr>
            <w:r w:rsidRPr="000F5CCD">
              <w:rPr>
                <w:rFonts w:ascii="Century Gothic" w:hAnsi="Century Gothic"/>
                <w:b/>
                <w:bCs/>
              </w:rPr>
              <w:t>Articulado propuesto para primer debate en Cámara</w:t>
            </w:r>
          </w:p>
        </w:tc>
      </w:tr>
      <w:tr w:rsidR="000F5CCD" w:rsidRPr="000F5CCD" w14:paraId="20822E47" w14:textId="77777777" w:rsidTr="006E1EB7">
        <w:tc>
          <w:tcPr>
            <w:tcW w:w="4382" w:type="dxa"/>
          </w:tcPr>
          <w:p w14:paraId="6A35FB0C" w14:textId="77777777" w:rsidR="000F5CCD" w:rsidRPr="000F5CCD" w:rsidRDefault="000F5CCD" w:rsidP="000F5CCD">
            <w:pPr>
              <w:jc w:val="both"/>
              <w:rPr>
                <w:rFonts w:ascii="Century Gothic" w:hAnsi="Century Gothic" w:cs="Arial"/>
                <w:color w:val="000000" w:themeColor="text1"/>
                <w:lang w:val="es-ES"/>
              </w:rPr>
            </w:pPr>
            <w:r w:rsidRPr="000F5CCD">
              <w:rPr>
                <w:rFonts w:ascii="Century Gothic" w:hAnsi="Century Gothic" w:cs="Arial"/>
                <w:color w:val="000000" w:themeColor="text1"/>
              </w:rPr>
              <w:t>“Por medio de la cual se modifica el decreto – Ley 1260 de 1970 sobre el estatuto del registro del estado civil de las personas y se adiciona la Ley 1098 de 2006, código de la infancia y la adolescencia”</w:t>
            </w:r>
          </w:p>
        </w:tc>
        <w:tc>
          <w:tcPr>
            <w:tcW w:w="4382" w:type="dxa"/>
          </w:tcPr>
          <w:p w14:paraId="33ECDA5F" w14:textId="77777777" w:rsidR="000F5CCD" w:rsidRPr="000F5CCD" w:rsidRDefault="000F5CCD" w:rsidP="000F5CCD">
            <w:pPr>
              <w:jc w:val="both"/>
              <w:rPr>
                <w:rFonts w:ascii="Century Gothic" w:hAnsi="Century Gothic"/>
                <w:highlight w:val="yellow"/>
              </w:rPr>
            </w:pPr>
            <w:r w:rsidRPr="000F5CCD">
              <w:rPr>
                <w:rFonts w:ascii="Century Gothic" w:hAnsi="Century Gothic"/>
              </w:rPr>
              <w:t xml:space="preserve">“Por medio de la cual se modifica el decreto – Ley 1260 de 1970 sobre el estatuto del registro del estado civil de las personas y se adiciona la Ley 1098 de 2006, código de la infancia y la adolescencia </w:t>
            </w:r>
            <w:r w:rsidRPr="000F5CCD">
              <w:rPr>
                <w:rFonts w:ascii="Century Gothic" w:hAnsi="Century Gothic"/>
                <w:b/>
                <w:bCs/>
                <w:u w:val="single"/>
              </w:rPr>
              <w:t>y se dictan otras disposiciones.</w:t>
            </w:r>
            <w:r w:rsidRPr="000F5CCD">
              <w:rPr>
                <w:rFonts w:ascii="Century Gothic" w:hAnsi="Century Gothic"/>
              </w:rPr>
              <w:t>”</w:t>
            </w:r>
          </w:p>
        </w:tc>
      </w:tr>
      <w:tr w:rsidR="000F5CCD" w:rsidRPr="000F5CCD" w14:paraId="3F4414E2" w14:textId="77777777" w:rsidTr="006E1EB7">
        <w:tc>
          <w:tcPr>
            <w:tcW w:w="4382" w:type="dxa"/>
          </w:tcPr>
          <w:p w14:paraId="3D362360" w14:textId="77777777" w:rsidR="000F5CCD" w:rsidRPr="000F5CCD" w:rsidRDefault="000F5CCD" w:rsidP="000F5CCD">
            <w:pPr>
              <w:jc w:val="both"/>
              <w:rPr>
                <w:rFonts w:ascii="Century Gothic" w:hAnsi="Century Gothic" w:cs="Arial"/>
                <w:color w:val="000000" w:themeColor="text1"/>
              </w:rPr>
            </w:pPr>
            <w:r w:rsidRPr="000F5CCD">
              <w:rPr>
                <w:rFonts w:ascii="Century Gothic" w:hAnsi="Century Gothic" w:cs="Arial"/>
                <w:color w:val="000000" w:themeColor="text1"/>
                <w:lang w:val="es-ES"/>
              </w:rPr>
              <w:t>Artículo 1°. </w:t>
            </w:r>
            <w:r w:rsidRPr="000F5CCD">
              <w:rPr>
                <w:rFonts w:ascii="Century Gothic" w:hAnsi="Century Gothic" w:cs="Arial"/>
                <w:i/>
                <w:iCs/>
                <w:color w:val="000000" w:themeColor="text1"/>
                <w:lang w:val="es-ES"/>
              </w:rPr>
              <w:t>Objeto</w:t>
            </w:r>
            <w:r w:rsidRPr="000F5CCD">
              <w:rPr>
                <w:rFonts w:ascii="Century Gothic" w:hAnsi="Century Gothic" w:cs="Arial"/>
                <w:color w:val="000000" w:themeColor="text1"/>
                <w:lang w:val="es-ES"/>
              </w:rPr>
              <w:t xml:space="preserve">. La presente ley crea la obligación de que el registro civil de nacimiento de los niños nacidos en municipios distintos al domicilio de la madre o representantes legales, sea inscrito en </w:t>
            </w:r>
            <w:r w:rsidRPr="000F5CCD">
              <w:rPr>
                <w:rFonts w:ascii="Century Gothic" w:hAnsi="Century Gothic" w:cs="Arial"/>
                <w:color w:val="000000" w:themeColor="text1"/>
                <w:lang w:val="es-ES"/>
              </w:rPr>
              <w:lastRenderedPageBreak/>
              <w:t>el municipio de residencia de la madre o de representantes legales.</w:t>
            </w:r>
          </w:p>
          <w:p w14:paraId="60F7DB96" w14:textId="77777777" w:rsidR="000F5CCD" w:rsidRPr="000F5CCD" w:rsidRDefault="000F5CCD" w:rsidP="000F5CCD">
            <w:pPr>
              <w:jc w:val="both"/>
              <w:rPr>
                <w:rFonts w:ascii="Century Gothic" w:hAnsi="Century Gothic" w:cs="Arial"/>
                <w:color w:val="000000" w:themeColor="text1"/>
              </w:rPr>
            </w:pPr>
            <w:r w:rsidRPr="000F5CCD">
              <w:rPr>
                <w:rFonts w:ascii="Century Gothic" w:hAnsi="Century Gothic" w:cs="Arial"/>
                <w:color w:val="000000"/>
                <w:spacing w:val="2"/>
                <w:lang w:val="es-ES"/>
              </w:rPr>
              <w:t>Parágrafo. En caso de desacuerdo entre los padres, prevalecerá el domicilio de la madre.</w:t>
            </w:r>
          </w:p>
          <w:p w14:paraId="1FAFEECC" w14:textId="77777777" w:rsidR="000F5CCD" w:rsidRPr="000F5CCD" w:rsidRDefault="000F5CCD" w:rsidP="000F5CCD">
            <w:pPr>
              <w:jc w:val="both"/>
              <w:rPr>
                <w:rFonts w:ascii="Century Gothic" w:hAnsi="Century Gothic"/>
              </w:rPr>
            </w:pPr>
          </w:p>
        </w:tc>
        <w:tc>
          <w:tcPr>
            <w:tcW w:w="4382" w:type="dxa"/>
          </w:tcPr>
          <w:p w14:paraId="3B68D1C4" w14:textId="77777777" w:rsidR="000F5CCD" w:rsidRPr="000F5CCD" w:rsidRDefault="000F5CCD" w:rsidP="000F5CCD">
            <w:pPr>
              <w:jc w:val="both"/>
              <w:rPr>
                <w:rFonts w:ascii="Century Gothic" w:hAnsi="Century Gothic"/>
              </w:rPr>
            </w:pPr>
            <w:r w:rsidRPr="000F5CCD">
              <w:rPr>
                <w:rFonts w:ascii="Century Gothic" w:hAnsi="Century Gothic"/>
              </w:rPr>
              <w:lastRenderedPageBreak/>
              <w:t>Se mantiene igual</w:t>
            </w:r>
          </w:p>
        </w:tc>
      </w:tr>
      <w:tr w:rsidR="000F5CCD" w:rsidRPr="000F5CCD" w14:paraId="5E63679D" w14:textId="77777777" w:rsidTr="006E1EB7">
        <w:tc>
          <w:tcPr>
            <w:tcW w:w="4382" w:type="dxa"/>
          </w:tcPr>
          <w:p w14:paraId="31E20349" w14:textId="77777777" w:rsidR="000F5CCD" w:rsidRPr="000F5CCD" w:rsidRDefault="000F5CCD" w:rsidP="000F5CCD">
            <w:pPr>
              <w:jc w:val="both"/>
              <w:rPr>
                <w:rFonts w:ascii="Century Gothic" w:hAnsi="Century Gothic" w:cs="Arial"/>
                <w:color w:val="000000" w:themeColor="text1"/>
              </w:rPr>
            </w:pPr>
            <w:r w:rsidRPr="000F5CCD">
              <w:rPr>
                <w:rFonts w:ascii="Century Gothic" w:hAnsi="Century Gothic" w:cs="Arial"/>
                <w:color w:val="000000"/>
                <w:spacing w:val="2"/>
                <w:lang w:val="es-ES"/>
              </w:rPr>
              <w:lastRenderedPageBreak/>
              <w:t>Artículo 2°. Modifíquese el artículo 46 del Decreto ley 1260 de 1970, el cual quedará así:</w:t>
            </w:r>
          </w:p>
          <w:p w14:paraId="46A4D18C" w14:textId="77777777" w:rsidR="000F5CCD" w:rsidRPr="000F5CCD" w:rsidRDefault="000F5CCD" w:rsidP="000F5CCD">
            <w:pPr>
              <w:jc w:val="both"/>
              <w:rPr>
                <w:rFonts w:ascii="Century Gothic" w:hAnsi="Century Gothic" w:cs="Arial"/>
                <w:color w:val="000000" w:themeColor="text1"/>
              </w:rPr>
            </w:pPr>
            <w:r w:rsidRPr="000F5CCD">
              <w:rPr>
                <w:rFonts w:ascii="Century Gothic" w:hAnsi="Century Gothic" w:cs="Arial"/>
                <w:i/>
                <w:iCs/>
                <w:color w:val="000000"/>
                <w:spacing w:val="5"/>
              </w:rPr>
              <w:t>“</w:t>
            </w:r>
            <w:r w:rsidRPr="000F5CCD">
              <w:rPr>
                <w:rFonts w:ascii="Century Gothic" w:hAnsi="Century Gothic" w:cs="Arial"/>
                <w:i/>
                <w:iCs/>
                <w:color w:val="000000"/>
                <w:spacing w:val="5"/>
                <w:lang w:val="es-ES"/>
              </w:rPr>
              <w:t>Los nacimientos ocurridos en el territorio nacional se inscribirán en la oficina correspondiente a la circunscripción territorial de domicilio de la madre o representantes legales”.</w:t>
            </w:r>
          </w:p>
          <w:p w14:paraId="3C07D362" w14:textId="77777777" w:rsidR="000F5CCD" w:rsidRPr="000F5CCD" w:rsidRDefault="000F5CCD" w:rsidP="000F5CCD">
            <w:pPr>
              <w:jc w:val="both"/>
              <w:rPr>
                <w:rFonts w:ascii="Century Gothic" w:hAnsi="Century Gothic"/>
              </w:rPr>
            </w:pPr>
          </w:p>
        </w:tc>
        <w:tc>
          <w:tcPr>
            <w:tcW w:w="4382" w:type="dxa"/>
          </w:tcPr>
          <w:p w14:paraId="1345232E" w14:textId="77777777" w:rsidR="000F5CCD" w:rsidRPr="000F5CCD" w:rsidRDefault="000F5CCD" w:rsidP="000F5CCD">
            <w:pPr>
              <w:jc w:val="both"/>
              <w:rPr>
                <w:rFonts w:ascii="Century Gothic" w:hAnsi="Century Gothic"/>
              </w:rPr>
            </w:pPr>
            <w:r w:rsidRPr="000F5CCD">
              <w:rPr>
                <w:rFonts w:ascii="Century Gothic" w:hAnsi="Century Gothic"/>
              </w:rPr>
              <w:t>Se mantiene igual</w:t>
            </w:r>
          </w:p>
        </w:tc>
      </w:tr>
      <w:tr w:rsidR="000F5CCD" w:rsidRPr="000F5CCD" w14:paraId="7BB969A3" w14:textId="77777777" w:rsidTr="006E1EB7">
        <w:tc>
          <w:tcPr>
            <w:tcW w:w="4382" w:type="dxa"/>
          </w:tcPr>
          <w:p w14:paraId="268ACBF3" w14:textId="77777777" w:rsidR="000F5CCD" w:rsidRPr="000F5CCD" w:rsidRDefault="000F5CCD" w:rsidP="000F5CCD">
            <w:pPr>
              <w:jc w:val="both"/>
              <w:rPr>
                <w:rFonts w:ascii="Century Gothic" w:hAnsi="Century Gothic"/>
              </w:rPr>
            </w:pPr>
            <w:r w:rsidRPr="000F5CCD">
              <w:rPr>
                <w:rFonts w:ascii="Century Gothic" w:hAnsi="Century Gothic"/>
                <w:spacing w:val="2"/>
              </w:rPr>
              <w:t>Artículo 3°. </w:t>
            </w:r>
            <w:r w:rsidRPr="000F5CCD">
              <w:rPr>
                <w:rFonts w:ascii="Century Gothic" w:hAnsi="Century Gothic"/>
              </w:rPr>
              <w:t>La Registraduría Nacional</w:t>
            </w:r>
            <w:r w:rsidRPr="000F5CCD">
              <w:rPr>
                <w:rFonts w:ascii="Century Gothic" w:hAnsi="Century Gothic"/>
                <w:spacing w:val="2"/>
              </w:rPr>
              <w:t> del Estado Civil implementará los mecanismos necesarios para que el recién nacido quede inscrito en el sistema de registro del estado civil de las personas y definirá una casilla que indique el lugar de atención del parto y otra que especifique el lugar de la inscripción del Registro, que debe coincidir con el sitio de domicilio permanente de la madre.</w:t>
            </w:r>
          </w:p>
        </w:tc>
        <w:tc>
          <w:tcPr>
            <w:tcW w:w="4382" w:type="dxa"/>
          </w:tcPr>
          <w:p w14:paraId="35BF01EB" w14:textId="77777777" w:rsidR="000F5CCD" w:rsidRPr="000F5CCD" w:rsidRDefault="000F5CCD" w:rsidP="000F5CCD">
            <w:pPr>
              <w:jc w:val="both"/>
              <w:rPr>
                <w:rFonts w:ascii="Century Gothic" w:hAnsi="Century Gothic"/>
              </w:rPr>
            </w:pPr>
            <w:r w:rsidRPr="000F5CCD">
              <w:rPr>
                <w:rFonts w:ascii="Century Gothic" w:hAnsi="Century Gothic"/>
              </w:rPr>
              <w:t>Se mantiene igual</w:t>
            </w:r>
          </w:p>
        </w:tc>
      </w:tr>
      <w:tr w:rsidR="000F5CCD" w:rsidRPr="000F5CCD" w14:paraId="769903E7" w14:textId="77777777" w:rsidTr="006E1EB7">
        <w:tc>
          <w:tcPr>
            <w:tcW w:w="4382" w:type="dxa"/>
          </w:tcPr>
          <w:p w14:paraId="1316872E" w14:textId="77777777" w:rsidR="000F5CCD" w:rsidRPr="000F5CCD" w:rsidRDefault="000F5CCD" w:rsidP="000F5CCD">
            <w:pPr>
              <w:jc w:val="both"/>
              <w:rPr>
                <w:rFonts w:ascii="Century Gothic" w:hAnsi="Century Gothic" w:cs="Arial"/>
                <w:color w:val="000000" w:themeColor="text1"/>
              </w:rPr>
            </w:pPr>
            <w:r w:rsidRPr="000F5CCD">
              <w:rPr>
                <w:rFonts w:ascii="Century Gothic" w:hAnsi="Century Gothic" w:cs="Arial"/>
                <w:color w:val="000000"/>
                <w:spacing w:val="2"/>
                <w:lang w:val="es-ES"/>
              </w:rPr>
              <w:t>Artículo 4°. Adiciónese un parágrafo en el numeral 12 del artículo 41 de la Ley 1098 de 2006, Código de la Infancia y la Adolescencia, el cual quedará así:</w:t>
            </w:r>
          </w:p>
          <w:p w14:paraId="624CB804" w14:textId="77777777" w:rsidR="000F5CCD" w:rsidRPr="000F5CCD" w:rsidRDefault="000F5CCD" w:rsidP="000F5CCD">
            <w:pPr>
              <w:jc w:val="both"/>
              <w:rPr>
                <w:rFonts w:ascii="Century Gothic" w:hAnsi="Century Gothic" w:cs="Arial"/>
                <w:color w:val="000000" w:themeColor="text1"/>
              </w:rPr>
            </w:pPr>
            <w:r w:rsidRPr="000F5CCD">
              <w:rPr>
                <w:rFonts w:ascii="Century Gothic" w:hAnsi="Century Gothic" w:cs="Arial"/>
                <w:i/>
                <w:iCs/>
                <w:color w:val="000000"/>
                <w:spacing w:val="2"/>
                <w:lang w:val="es-ES"/>
              </w:rPr>
              <w:t xml:space="preserve">“Parágrafo. En el caso que la madre del recién nacido sea residente de un municipio distinto a aquel en el que ocurre el nacimiento, la Registraduría Nacional del Estado Civil y el Ministerio de Salud y Protección Social o quien haga sus veces, deberán disponer los mecanismos necesarios para que el registro civil de </w:t>
            </w:r>
            <w:r w:rsidRPr="000F5CCD">
              <w:rPr>
                <w:rFonts w:ascii="Century Gothic" w:hAnsi="Century Gothic" w:cs="Arial"/>
                <w:i/>
                <w:iCs/>
                <w:color w:val="000000"/>
                <w:spacing w:val="2"/>
                <w:lang w:val="es-ES"/>
              </w:rPr>
              <w:lastRenderedPageBreak/>
              <w:t>nacimiento sea inscrito en el municipio de residencia de la madre o representantes legales.”</w:t>
            </w:r>
          </w:p>
          <w:p w14:paraId="343C5628" w14:textId="77777777" w:rsidR="000F5CCD" w:rsidRPr="000F5CCD" w:rsidRDefault="000F5CCD" w:rsidP="000F5CCD">
            <w:pPr>
              <w:jc w:val="both"/>
              <w:rPr>
                <w:rFonts w:ascii="Century Gothic" w:hAnsi="Century Gothic"/>
              </w:rPr>
            </w:pPr>
          </w:p>
        </w:tc>
        <w:tc>
          <w:tcPr>
            <w:tcW w:w="4382" w:type="dxa"/>
          </w:tcPr>
          <w:p w14:paraId="09C21B2B" w14:textId="77777777" w:rsidR="000F5CCD" w:rsidRPr="000F5CCD" w:rsidRDefault="000F5CCD" w:rsidP="000F5CCD">
            <w:pPr>
              <w:jc w:val="both"/>
              <w:rPr>
                <w:rFonts w:ascii="Century Gothic" w:hAnsi="Century Gothic"/>
              </w:rPr>
            </w:pPr>
            <w:r w:rsidRPr="000F5CCD">
              <w:rPr>
                <w:rFonts w:ascii="Century Gothic" w:hAnsi="Century Gothic"/>
              </w:rPr>
              <w:lastRenderedPageBreak/>
              <w:t>Se mantiene igual</w:t>
            </w:r>
          </w:p>
        </w:tc>
      </w:tr>
      <w:tr w:rsidR="000F5CCD" w:rsidRPr="000F5CCD" w14:paraId="3CCF66A6" w14:textId="77777777" w:rsidTr="006E1EB7">
        <w:tc>
          <w:tcPr>
            <w:tcW w:w="4382" w:type="dxa"/>
          </w:tcPr>
          <w:p w14:paraId="6737B977" w14:textId="77777777" w:rsidR="000F5CCD" w:rsidRPr="000F5CCD" w:rsidRDefault="000F5CCD" w:rsidP="000F5CCD">
            <w:pPr>
              <w:jc w:val="both"/>
              <w:rPr>
                <w:rFonts w:ascii="Century Gothic" w:hAnsi="Century Gothic" w:cs="Arial"/>
                <w:color w:val="000000"/>
                <w:spacing w:val="2"/>
                <w:lang w:val="es-ES_tradnl"/>
              </w:rPr>
            </w:pPr>
          </w:p>
        </w:tc>
        <w:tc>
          <w:tcPr>
            <w:tcW w:w="4382" w:type="dxa"/>
          </w:tcPr>
          <w:p w14:paraId="5FD2F082" w14:textId="77777777" w:rsidR="000F5CCD" w:rsidRPr="000F5CCD" w:rsidRDefault="000F5CCD" w:rsidP="000F5CCD">
            <w:pPr>
              <w:jc w:val="both"/>
              <w:rPr>
                <w:rFonts w:ascii="Century Gothic" w:hAnsi="Century Gothic" w:cs="Arial"/>
                <w:color w:val="000000" w:themeColor="text1"/>
                <w:u w:val="single"/>
              </w:rPr>
            </w:pPr>
            <w:r w:rsidRPr="000F5CCD">
              <w:rPr>
                <w:rFonts w:ascii="Century Gothic" w:hAnsi="Century Gothic" w:cs="Arial"/>
                <w:b/>
                <w:bCs/>
                <w:u w:val="single"/>
              </w:rPr>
              <w:t xml:space="preserve">Artículo nuevo: </w:t>
            </w:r>
            <w:r w:rsidRPr="000F5CCD">
              <w:rPr>
                <w:rFonts w:ascii="Century Gothic" w:hAnsi="Century Gothic" w:cs="Arial"/>
                <w:color w:val="000000" w:themeColor="text1"/>
                <w:u w:val="single"/>
              </w:rPr>
              <w:t>Para fines exclusivamente estadísticos y con el fin de obtener proyecciones de población basadas en información estadística y demográfica actualizada, más precisa y oportuna, el Departamento Administrativo Nacional de Estadística – DANE recibirá información suministrada por las entidades del Estado de quienes requiera sus bases de datos y accederá a los Registros Individuales de Prestación de Servicios de Salud – RIPS, al Registro de control de fronteras de entrada y salida de viajeros internacionales, al Registro Único de Victimas – RUV, al Registro Red Unidos, a la Base de Datos Única de Afiliados – BDUA, o las que las sustituyan o hagan sus veces y conocerá la información de registro civil de nacimiento y defunciones de la Registraduría Nacional del Estado Civil. El Gobierno Nacional reglamentará la materia.</w:t>
            </w:r>
          </w:p>
          <w:p w14:paraId="3A6182BE" w14:textId="77777777" w:rsidR="000F5CCD" w:rsidRPr="000F5CCD" w:rsidRDefault="000F5CCD" w:rsidP="000F5CCD">
            <w:pPr>
              <w:jc w:val="both"/>
              <w:rPr>
                <w:rFonts w:ascii="Century Gothic" w:hAnsi="Century Gothic" w:cs="Arial"/>
                <w:color w:val="000000" w:themeColor="text1"/>
                <w:u w:val="single"/>
              </w:rPr>
            </w:pPr>
            <w:r w:rsidRPr="000F5CCD">
              <w:rPr>
                <w:rFonts w:ascii="Century Gothic" w:hAnsi="Century Gothic" w:cs="Arial"/>
                <w:color w:val="000000" w:themeColor="text1"/>
                <w:u w:val="single"/>
              </w:rPr>
              <w:t>Parágrafo. La información a la cual se refiere el presente artículo, no podrá darse a conocer al público ni a las entidades u organismos oficiales, ni a las autoridades públicas, sino únicamente en resúmenes numéricos, que no hagan posible deducir de ellos información alguna de carácter individual que pudiera utilizarse para fines comerciales, de tributación fiscal, de investigación judicial o cualquier otro diferente del propiamente estadístico.</w:t>
            </w:r>
          </w:p>
          <w:p w14:paraId="49E192DB" w14:textId="77777777" w:rsidR="000F5CCD" w:rsidRPr="000F5CCD" w:rsidRDefault="000F5CCD" w:rsidP="000F5CCD">
            <w:pPr>
              <w:jc w:val="both"/>
              <w:rPr>
                <w:rFonts w:ascii="Century Gothic" w:hAnsi="Century Gothic" w:cs="Arial"/>
                <w:color w:val="000000" w:themeColor="text1"/>
                <w:u w:val="single"/>
              </w:rPr>
            </w:pPr>
            <w:r w:rsidRPr="000F5CCD">
              <w:rPr>
                <w:rFonts w:ascii="Century Gothic" w:hAnsi="Century Gothic" w:cs="Arial"/>
                <w:color w:val="000000" w:themeColor="text1"/>
                <w:u w:val="single"/>
              </w:rPr>
              <w:t xml:space="preserve">Parágrafo 2º. El suministro, acceso y </w:t>
            </w:r>
            <w:r w:rsidRPr="000F5CCD">
              <w:rPr>
                <w:rFonts w:ascii="Century Gothic" w:hAnsi="Century Gothic" w:cs="Arial"/>
                <w:color w:val="000000" w:themeColor="text1"/>
                <w:u w:val="single"/>
              </w:rPr>
              <w:lastRenderedPageBreak/>
              <w:t>administración de la información descrita en el presente artículo estará sujeto a la normativa vigente sobre reserva estadística y protección de datos personales.</w:t>
            </w:r>
          </w:p>
          <w:p w14:paraId="6DCBC19C" w14:textId="77777777" w:rsidR="000F5CCD" w:rsidRPr="000F5CCD" w:rsidRDefault="000F5CCD" w:rsidP="000F5CCD">
            <w:pPr>
              <w:jc w:val="both"/>
              <w:rPr>
                <w:rFonts w:ascii="Century Gothic" w:hAnsi="Century Gothic"/>
                <w:b/>
                <w:u w:val="single"/>
              </w:rPr>
            </w:pPr>
          </w:p>
        </w:tc>
      </w:tr>
      <w:tr w:rsidR="000F5CCD" w:rsidRPr="000F5CCD" w14:paraId="500EFC02" w14:textId="77777777" w:rsidTr="006E1EB7">
        <w:tc>
          <w:tcPr>
            <w:tcW w:w="4382" w:type="dxa"/>
          </w:tcPr>
          <w:p w14:paraId="7BA1B436" w14:textId="77777777" w:rsidR="000F5CCD" w:rsidRPr="000F5CCD" w:rsidRDefault="000F5CCD" w:rsidP="000F5CCD">
            <w:pPr>
              <w:jc w:val="both"/>
              <w:rPr>
                <w:rFonts w:ascii="Century Gothic" w:hAnsi="Century Gothic" w:cs="Arial"/>
                <w:color w:val="000000" w:themeColor="text1"/>
                <w:lang w:val="es-ES"/>
              </w:rPr>
            </w:pPr>
            <w:r w:rsidRPr="000F5CCD">
              <w:rPr>
                <w:rFonts w:ascii="Century Gothic" w:hAnsi="Century Gothic" w:cs="Arial"/>
                <w:color w:val="000000"/>
                <w:spacing w:val="2"/>
              </w:rPr>
              <w:lastRenderedPageBreak/>
              <w:t>Artículo 5°. </w:t>
            </w:r>
            <w:r w:rsidRPr="000F5CCD">
              <w:rPr>
                <w:rFonts w:ascii="Century Gothic" w:hAnsi="Century Gothic" w:cs="Arial"/>
                <w:i/>
                <w:iCs/>
                <w:color w:val="000000"/>
                <w:spacing w:val="2"/>
              </w:rPr>
              <w:t>Vigencia</w:t>
            </w:r>
            <w:r w:rsidRPr="000F5CCD">
              <w:rPr>
                <w:rFonts w:ascii="Century Gothic" w:hAnsi="Century Gothic" w:cs="Arial"/>
                <w:color w:val="000000"/>
                <w:spacing w:val="2"/>
              </w:rPr>
              <w:t>. La presente ley rige a partir de la fecha de su promulgación y deroga todas las disposiciones que se le sean contrarias.</w:t>
            </w:r>
          </w:p>
        </w:tc>
        <w:tc>
          <w:tcPr>
            <w:tcW w:w="4382" w:type="dxa"/>
          </w:tcPr>
          <w:p w14:paraId="058B6785" w14:textId="5501E625" w:rsidR="000F5CCD" w:rsidRPr="000F5CCD" w:rsidRDefault="000F5CCD" w:rsidP="000F5CCD">
            <w:pPr>
              <w:jc w:val="both"/>
              <w:rPr>
                <w:rFonts w:ascii="Century Gothic" w:hAnsi="Century Gothic"/>
              </w:rPr>
            </w:pPr>
            <w:r w:rsidRPr="000F5CCD">
              <w:rPr>
                <w:rFonts w:ascii="Century Gothic" w:hAnsi="Century Gothic"/>
                <w:spacing w:val="2"/>
              </w:rPr>
              <w:t xml:space="preserve">Artículo </w:t>
            </w:r>
            <w:r w:rsidRPr="000F5CCD">
              <w:rPr>
                <w:rFonts w:ascii="Century Gothic" w:hAnsi="Century Gothic"/>
                <w:strike/>
                <w:spacing w:val="2"/>
              </w:rPr>
              <w:t>5°</w:t>
            </w:r>
            <w:r w:rsidRPr="000F5CCD">
              <w:rPr>
                <w:rFonts w:ascii="Century Gothic" w:hAnsi="Century Gothic"/>
                <w:b/>
                <w:bCs/>
                <w:spacing w:val="2"/>
                <w:u w:val="single"/>
              </w:rPr>
              <w:t>6º. </w:t>
            </w:r>
            <w:r w:rsidRPr="000F5CCD">
              <w:rPr>
                <w:rFonts w:ascii="Century Gothic" w:hAnsi="Century Gothic"/>
                <w:i/>
                <w:iCs/>
                <w:spacing w:val="2"/>
              </w:rPr>
              <w:t>Vigencia</w:t>
            </w:r>
            <w:r w:rsidRPr="000F5CCD">
              <w:rPr>
                <w:rFonts w:ascii="Century Gothic" w:hAnsi="Century Gothic"/>
                <w:spacing w:val="2"/>
              </w:rPr>
              <w:t>. La presente Ley rige a partir de la fecha de su promulgación y deroga todas las disposiciones que se le sean contrarias.</w:t>
            </w:r>
          </w:p>
        </w:tc>
      </w:tr>
    </w:tbl>
    <w:p w14:paraId="156FB17E" w14:textId="77777777" w:rsidR="00DD2359" w:rsidRPr="000F5CCD" w:rsidRDefault="00DD2359" w:rsidP="000F5CCD">
      <w:pPr>
        <w:jc w:val="both"/>
        <w:rPr>
          <w:rFonts w:ascii="Century Gothic" w:hAnsi="Century Gothic"/>
        </w:rPr>
      </w:pPr>
    </w:p>
    <w:p w14:paraId="03289398" w14:textId="3C01EB67" w:rsidR="00DD2359" w:rsidRPr="000F5CCD" w:rsidRDefault="00DD2359" w:rsidP="000F5CCD">
      <w:pPr>
        <w:pStyle w:val="Prrafodelista"/>
        <w:numPr>
          <w:ilvl w:val="0"/>
          <w:numId w:val="45"/>
        </w:numPr>
        <w:jc w:val="both"/>
        <w:rPr>
          <w:rFonts w:ascii="Century Gothic" w:hAnsi="Century Gothic"/>
          <w:b/>
        </w:rPr>
      </w:pPr>
      <w:r w:rsidRPr="000F5CCD">
        <w:rPr>
          <w:rFonts w:ascii="Century Gothic" w:hAnsi="Century Gothic"/>
          <w:b/>
        </w:rPr>
        <w:t>Conclusión:</w:t>
      </w:r>
    </w:p>
    <w:p w14:paraId="4A977694" w14:textId="2FACE71B" w:rsidR="00FF3368" w:rsidRDefault="00DD2359" w:rsidP="000F5CCD">
      <w:pPr>
        <w:jc w:val="both"/>
        <w:rPr>
          <w:rFonts w:ascii="Century Gothic" w:hAnsi="Century Gothic"/>
        </w:rPr>
      </w:pPr>
      <w:r w:rsidRPr="000F5CCD">
        <w:rPr>
          <w:rFonts w:ascii="Century Gothic" w:hAnsi="Century Gothic"/>
        </w:rPr>
        <w:t xml:space="preserve">Las distorsiones existentes entre la población estimada de un municipio y su número real de habitantes se han traducido en transferencias de la </w:t>
      </w:r>
      <w:r w:rsidR="000F5CCD" w:rsidRPr="000F5CCD">
        <w:rPr>
          <w:rFonts w:ascii="Century Gothic" w:hAnsi="Century Gothic"/>
        </w:rPr>
        <w:t>Nación ineficientes</w:t>
      </w:r>
      <w:r w:rsidRPr="000F5CCD">
        <w:rPr>
          <w:rFonts w:ascii="Century Gothic" w:hAnsi="Century Gothic"/>
        </w:rPr>
        <w:t>, principalmente, a municipios con bajo nivel de desarrollo y de oferta en servicios de infraestructura y salud. Para dar solución a esta problemática, se propone que el Registro Civil de Nacimiento de los niños nacidos en municipios distintos al de la madre o los representantes legales, sean inscritos en el municipio de residencia de la madre o los representantes legales, lo que además va a beneficiar a los padres de los recién nacidos, que no tendrán que desplazarse a municipios distintos al de su residencia para poder obtener copias del registro civil de sus hijos. Por otro lado, el Proyecto brinda al DANE las herramientas de información que según dicho Departamento son necesarias para obtener proyecciones poblacionales más exactas que, al ser certificadas ante el Departamento Nacional de Planeación, permitirán a los municipios, especialmente a los más pequeños, acce</w:t>
      </w:r>
      <w:r w:rsidR="00852DE4" w:rsidRPr="000F5CCD">
        <w:rPr>
          <w:rFonts w:ascii="Century Gothic" w:hAnsi="Century Gothic"/>
        </w:rPr>
        <w:t>der a más recursos de la Nació</w:t>
      </w:r>
      <w:r w:rsidR="000F5CCD">
        <w:rPr>
          <w:rFonts w:ascii="Century Gothic" w:hAnsi="Century Gothic"/>
        </w:rPr>
        <w:t xml:space="preserve">n. </w:t>
      </w:r>
    </w:p>
    <w:p w14:paraId="501E7FCD" w14:textId="77777777" w:rsidR="000F5CCD" w:rsidRDefault="000F5CCD" w:rsidP="000F5CCD">
      <w:pPr>
        <w:rPr>
          <w:rFonts w:ascii="Century Gothic" w:hAnsi="Century Gothic"/>
        </w:rPr>
      </w:pPr>
    </w:p>
    <w:p w14:paraId="172ABA66" w14:textId="77777777" w:rsidR="00FF3368" w:rsidRDefault="00FF3368" w:rsidP="000F5CCD">
      <w:pPr>
        <w:rPr>
          <w:rFonts w:ascii="Century Gothic" w:hAnsi="Century Gothic"/>
        </w:rPr>
      </w:pPr>
    </w:p>
    <w:p w14:paraId="5D3D8863" w14:textId="77777777" w:rsidR="00FF3368" w:rsidRDefault="00FF3368" w:rsidP="000F5CCD">
      <w:pPr>
        <w:rPr>
          <w:rFonts w:ascii="Century Gothic" w:hAnsi="Century Gothic"/>
        </w:rPr>
      </w:pPr>
    </w:p>
    <w:p w14:paraId="1CA613AF" w14:textId="77777777" w:rsidR="00FF3368" w:rsidRDefault="00FF3368" w:rsidP="000F5CCD">
      <w:pPr>
        <w:rPr>
          <w:rFonts w:ascii="Century Gothic" w:hAnsi="Century Gothic"/>
        </w:rPr>
      </w:pPr>
    </w:p>
    <w:p w14:paraId="2A4DF29F" w14:textId="77777777" w:rsidR="00FF3368" w:rsidRPr="000F5CCD" w:rsidRDefault="00FF3368" w:rsidP="000F5CCD">
      <w:pPr>
        <w:rPr>
          <w:rFonts w:ascii="Century Gothic" w:hAnsi="Century Gothic"/>
        </w:rPr>
      </w:pPr>
    </w:p>
    <w:p w14:paraId="4713B7F3" w14:textId="49C7EE75" w:rsidR="00DD2359" w:rsidRPr="00FF3368" w:rsidRDefault="00852DE4" w:rsidP="00FF3368">
      <w:pPr>
        <w:pStyle w:val="Prrafodelista"/>
        <w:jc w:val="center"/>
        <w:rPr>
          <w:rFonts w:ascii="Century Gothic" w:hAnsi="Century Gothic"/>
          <w:b/>
          <w:sz w:val="24"/>
        </w:rPr>
      </w:pPr>
      <w:r w:rsidRPr="00FF3368">
        <w:rPr>
          <w:rFonts w:ascii="Century Gothic" w:hAnsi="Century Gothic"/>
          <w:b/>
          <w:sz w:val="24"/>
        </w:rPr>
        <w:lastRenderedPageBreak/>
        <w:t>Proposición</w:t>
      </w:r>
    </w:p>
    <w:p w14:paraId="7966D2EF" w14:textId="77777777" w:rsidR="00DD2359" w:rsidRPr="000F5CCD" w:rsidRDefault="00DD2359" w:rsidP="000F5CCD">
      <w:pPr>
        <w:jc w:val="both"/>
        <w:rPr>
          <w:rFonts w:ascii="Century Gothic" w:hAnsi="Century Gothic"/>
        </w:rPr>
      </w:pPr>
    </w:p>
    <w:p w14:paraId="68CE2D5A" w14:textId="480174C2" w:rsidR="00852DE4" w:rsidRPr="00FF3368" w:rsidRDefault="00DD2359" w:rsidP="000F5CCD">
      <w:pPr>
        <w:jc w:val="both"/>
        <w:rPr>
          <w:rFonts w:ascii="Century Gothic" w:hAnsi="Century Gothic"/>
        </w:rPr>
      </w:pPr>
      <w:r w:rsidRPr="000F5CCD">
        <w:rPr>
          <w:rFonts w:ascii="Century Gothic" w:hAnsi="Century Gothic"/>
        </w:rPr>
        <w:t xml:space="preserve">Por las anteriores consideraciones, solicito a la Comisión Primera de la Honorable Cámara de Representantes dar primer debate al Proyecto de Ley 320 de 2017 Cámara </w:t>
      </w:r>
      <w:r w:rsidR="00852DE4" w:rsidRPr="000F5CCD">
        <w:rPr>
          <w:rFonts w:ascii="Century Gothic" w:hAnsi="Century Gothic"/>
        </w:rPr>
        <w:t>– 141 de 2016 Senado “P</w:t>
      </w:r>
      <w:r w:rsidRPr="000F5CCD">
        <w:rPr>
          <w:rFonts w:ascii="Century Gothic" w:hAnsi="Century Gothic"/>
        </w:rPr>
        <w:t>or medio de la cual se modifica el Decreto-ley 1260 de 1970 sobre el Estatuto del Registro del Estado Civil de las personas y se adiciona la Ley 1098 de 2006, Código de la Infancia y la Adolescencia”, con base en el texto propuesto.</w:t>
      </w:r>
    </w:p>
    <w:p w14:paraId="48AEC08B" w14:textId="77777777" w:rsidR="00852DE4" w:rsidRPr="000F5CCD" w:rsidRDefault="00852DE4" w:rsidP="000F5CCD">
      <w:pPr>
        <w:jc w:val="both"/>
        <w:rPr>
          <w:rFonts w:ascii="Century Gothic" w:hAnsi="Century Gothic"/>
        </w:rPr>
      </w:pPr>
      <w:r w:rsidRPr="000F5CCD">
        <w:rPr>
          <w:rFonts w:ascii="Century Gothic" w:hAnsi="Century Gothic"/>
        </w:rPr>
        <w:t xml:space="preserve">De los Honorables Congresistas, </w:t>
      </w:r>
    </w:p>
    <w:p w14:paraId="414FCF4E" w14:textId="77777777" w:rsidR="00852DE4" w:rsidRPr="000F5CCD" w:rsidRDefault="00852DE4" w:rsidP="000F5CCD">
      <w:pPr>
        <w:jc w:val="both"/>
        <w:rPr>
          <w:rFonts w:ascii="Century Gothic" w:eastAsia="Calibri" w:hAnsi="Century Gothic"/>
          <w:b/>
        </w:rPr>
      </w:pPr>
    </w:p>
    <w:p w14:paraId="2DD0B54F" w14:textId="77777777" w:rsidR="00852DE4" w:rsidRPr="000F5CCD" w:rsidRDefault="00852DE4" w:rsidP="000F5CCD">
      <w:pPr>
        <w:jc w:val="both"/>
        <w:rPr>
          <w:rFonts w:ascii="Century Gothic" w:eastAsia="Calibri" w:hAnsi="Century Gothic"/>
          <w:b/>
        </w:rPr>
      </w:pPr>
    </w:p>
    <w:p w14:paraId="3AC86699" w14:textId="77777777" w:rsidR="00852DE4" w:rsidRPr="00FF3368" w:rsidRDefault="00852DE4" w:rsidP="00FF3368">
      <w:pPr>
        <w:pStyle w:val="Sinespaciado"/>
        <w:jc w:val="both"/>
        <w:rPr>
          <w:b/>
        </w:rPr>
      </w:pPr>
      <w:r w:rsidRPr="00FF3368">
        <w:rPr>
          <w:b/>
        </w:rPr>
        <w:t xml:space="preserve">Harry Giovanny González García </w:t>
      </w:r>
    </w:p>
    <w:p w14:paraId="3514DFB0" w14:textId="77777777" w:rsidR="00852DE4" w:rsidRPr="000F5CCD" w:rsidRDefault="00852DE4" w:rsidP="00FF3368">
      <w:pPr>
        <w:pStyle w:val="Sinespaciado"/>
        <w:jc w:val="both"/>
      </w:pPr>
      <w:r w:rsidRPr="000F5CCD">
        <w:t>Representante a la Cámara</w:t>
      </w:r>
    </w:p>
    <w:p w14:paraId="7CD6302F" w14:textId="77777777" w:rsidR="00852DE4" w:rsidRPr="000F5CCD" w:rsidRDefault="00852DE4" w:rsidP="00FF3368">
      <w:pPr>
        <w:pStyle w:val="Sinespaciado"/>
        <w:jc w:val="both"/>
      </w:pPr>
      <w:r w:rsidRPr="000F5CCD">
        <w:t xml:space="preserve">“Trabajo con amor por el Caquetá” </w:t>
      </w:r>
    </w:p>
    <w:p w14:paraId="068012BB" w14:textId="77777777" w:rsidR="00852DE4" w:rsidRDefault="00852DE4" w:rsidP="00DD2359">
      <w:pPr>
        <w:pStyle w:val="Sinespaciado"/>
        <w:jc w:val="both"/>
      </w:pPr>
    </w:p>
    <w:p w14:paraId="0970CDC3" w14:textId="77777777" w:rsidR="008E44ED" w:rsidRPr="00455830" w:rsidRDefault="008E44ED" w:rsidP="008E44ED">
      <w:pPr>
        <w:rPr>
          <w:rFonts w:ascii="Century Gothic" w:hAnsi="Century Gothic"/>
        </w:rPr>
      </w:pPr>
    </w:p>
    <w:p w14:paraId="70BBD907" w14:textId="5AC4BDDB" w:rsidR="00DD2359" w:rsidRPr="00FF3368" w:rsidRDefault="00852DE4" w:rsidP="008E44ED">
      <w:pPr>
        <w:spacing w:after="0" w:line="240" w:lineRule="auto"/>
        <w:jc w:val="both"/>
        <w:rPr>
          <w:rFonts w:ascii="Century Gothic" w:hAnsi="Century Gothic"/>
          <w:b/>
        </w:rPr>
      </w:pPr>
      <w:r w:rsidRPr="00FF3368">
        <w:rPr>
          <w:rFonts w:ascii="Century Gothic" w:hAnsi="Century Gothic"/>
          <w:b/>
        </w:rPr>
        <w:t>Texto Propuesto</w:t>
      </w:r>
      <w:r w:rsidR="008E44ED" w:rsidRPr="00FF3368">
        <w:rPr>
          <w:rFonts w:ascii="Century Gothic" w:hAnsi="Century Gothic"/>
          <w:b/>
        </w:rPr>
        <w:t xml:space="preserve"> propuesto para primer debate del Proyecto de Ley 320 de 2017 Cámara- 141 de 2016 </w:t>
      </w:r>
      <w:r w:rsidR="00FF3368" w:rsidRPr="00FF3368">
        <w:rPr>
          <w:rFonts w:ascii="Century Gothic" w:hAnsi="Century Gothic"/>
          <w:b/>
        </w:rPr>
        <w:t>Senado:</w:t>
      </w:r>
      <w:r w:rsidR="008E44ED" w:rsidRPr="00FF3368">
        <w:rPr>
          <w:rFonts w:ascii="Century Gothic" w:hAnsi="Century Gothic"/>
          <w:b/>
        </w:rPr>
        <w:t xml:space="preserve"> </w:t>
      </w:r>
    </w:p>
    <w:p w14:paraId="28C6A723" w14:textId="77777777" w:rsidR="008E44ED" w:rsidRPr="008E44ED" w:rsidRDefault="008E44ED" w:rsidP="008E44ED">
      <w:pPr>
        <w:spacing w:after="0" w:line="240" w:lineRule="auto"/>
        <w:jc w:val="both"/>
        <w:rPr>
          <w:rFonts w:ascii="Century Gothic" w:eastAsia="Calibri" w:hAnsi="Century Gothic" w:cs="Times New Roman"/>
          <w:b/>
          <w:color w:val="000000"/>
          <w:lang w:val="es-ES_tradnl"/>
        </w:rPr>
      </w:pPr>
    </w:p>
    <w:p w14:paraId="7181D5AE" w14:textId="2C1CF5DD" w:rsidR="00DD2359" w:rsidRPr="008E44ED" w:rsidRDefault="00DD2359" w:rsidP="00852DE4">
      <w:pPr>
        <w:pStyle w:val="Sinespaciado"/>
        <w:rPr>
          <w:b/>
        </w:rPr>
      </w:pPr>
      <w:r w:rsidRPr="008E44ED">
        <w:rPr>
          <w:b/>
        </w:rPr>
        <w:t>Proyecto de Ley 320 de 2017 Cámara</w:t>
      </w:r>
      <w:r w:rsidR="00852DE4" w:rsidRPr="008E44ED">
        <w:rPr>
          <w:b/>
        </w:rPr>
        <w:t xml:space="preserve"> – 141 de 2016 Senado</w:t>
      </w:r>
    </w:p>
    <w:p w14:paraId="1CEF6308" w14:textId="77777777" w:rsidR="00DD2359" w:rsidRPr="008E44ED" w:rsidRDefault="00DD2359" w:rsidP="00852DE4">
      <w:pPr>
        <w:pStyle w:val="Sinespaciado"/>
        <w:rPr>
          <w:b/>
        </w:rPr>
      </w:pPr>
      <w:r w:rsidRPr="008E44ED">
        <w:rPr>
          <w:b/>
        </w:rPr>
        <w:t>“Por medio de la cual se modifica el decreto – Ley 1260 de 1970 sobre el estatuto del registro del estado civil de las personas y se adiciona la Ley 1098 de 2006, código de la infancia y la adolescencia y se dictan otras disposiciones.”</w:t>
      </w:r>
    </w:p>
    <w:p w14:paraId="54121F56" w14:textId="77777777" w:rsidR="00DD2359" w:rsidRPr="008E44ED" w:rsidRDefault="00DD2359" w:rsidP="00F60E10">
      <w:pPr>
        <w:pStyle w:val="Sinespaciado"/>
        <w:rPr>
          <w:b/>
        </w:rPr>
      </w:pPr>
      <w:r w:rsidRPr="008E44ED">
        <w:rPr>
          <w:b/>
        </w:rPr>
        <w:t>El Congreso de Colombia</w:t>
      </w:r>
    </w:p>
    <w:p w14:paraId="56490C85" w14:textId="77777777" w:rsidR="00DD2359" w:rsidRPr="00F60E10" w:rsidRDefault="00DD2359" w:rsidP="00F60E10">
      <w:pPr>
        <w:pStyle w:val="Sinespaciado"/>
        <w:rPr>
          <w:b/>
        </w:rPr>
      </w:pPr>
    </w:p>
    <w:p w14:paraId="4B7221D5" w14:textId="7A6FB9AE" w:rsidR="00DD2359" w:rsidRPr="00F60E10" w:rsidRDefault="00F60E10" w:rsidP="00F60E10">
      <w:pPr>
        <w:pStyle w:val="Sinespaciado"/>
        <w:rPr>
          <w:b/>
        </w:rPr>
      </w:pPr>
      <w:r>
        <w:rPr>
          <w:b/>
        </w:rPr>
        <w:t>Decreta</w:t>
      </w:r>
      <w:r w:rsidR="00DD2359" w:rsidRPr="00F60E10">
        <w:rPr>
          <w:b/>
        </w:rPr>
        <w:t>:</w:t>
      </w:r>
    </w:p>
    <w:p w14:paraId="7488C836" w14:textId="77777777" w:rsidR="00DD2359" w:rsidRPr="00DD2359" w:rsidRDefault="00DD2359" w:rsidP="00DD2359">
      <w:pPr>
        <w:pStyle w:val="Sinespaciado"/>
        <w:jc w:val="both"/>
      </w:pPr>
    </w:p>
    <w:p w14:paraId="3E75A5AC" w14:textId="77777777" w:rsidR="00DD2359" w:rsidRPr="00DD2359" w:rsidRDefault="00DD2359" w:rsidP="00DD2359">
      <w:pPr>
        <w:pStyle w:val="Sinespaciado"/>
        <w:jc w:val="both"/>
      </w:pPr>
    </w:p>
    <w:p w14:paraId="42617A3F" w14:textId="77777777" w:rsidR="00DD2359" w:rsidRPr="00DD2359" w:rsidRDefault="00DD2359" w:rsidP="00DD2359">
      <w:pPr>
        <w:pStyle w:val="Sinespaciado"/>
        <w:jc w:val="both"/>
      </w:pPr>
      <w:r w:rsidRPr="00F60E10">
        <w:rPr>
          <w:b/>
        </w:rPr>
        <w:t>Artículo 1°.</w:t>
      </w:r>
      <w:r w:rsidRPr="00DD2359">
        <w:t xml:space="preserve"> Objeto. La presente ley crea la obligación de que el registro civil de nacimiento de los niños nacidos en municipios distintos al domicilio de la madre o representantes legales, sea inscrito en el municipio de residencia de la madre o de representantes legales.</w:t>
      </w:r>
    </w:p>
    <w:p w14:paraId="309B96A8" w14:textId="77777777" w:rsidR="00DD2359" w:rsidRPr="00DD2359" w:rsidRDefault="00DD2359" w:rsidP="00DD2359">
      <w:pPr>
        <w:pStyle w:val="Sinespaciado"/>
        <w:jc w:val="both"/>
      </w:pPr>
      <w:r w:rsidRPr="00F60E10">
        <w:rPr>
          <w:b/>
        </w:rPr>
        <w:t>Parágrafo.</w:t>
      </w:r>
      <w:r w:rsidRPr="00DD2359">
        <w:t xml:space="preserve"> En caso de desacuerdo entre los padres, prevalecerá el domicilio de la madre.</w:t>
      </w:r>
    </w:p>
    <w:p w14:paraId="5BEF87B7" w14:textId="77777777" w:rsidR="00DD2359" w:rsidRPr="00DD2359" w:rsidRDefault="00DD2359" w:rsidP="00DD2359">
      <w:pPr>
        <w:pStyle w:val="Sinespaciado"/>
        <w:jc w:val="both"/>
      </w:pPr>
    </w:p>
    <w:p w14:paraId="0F366BC6" w14:textId="77777777" w:rsidR="00DD2359" w:rsidRPr="00DD2359" w:rsidRDefault="00DD2359" w:rsidP="00DD2359">
      <w:pPr>
        <w:pStyle w:val="Sinespaciado"/>
        <w:jc w:val="both"/>
      </w:pPr>
      <w:r w:rsidRPr="00F60E10">
        <w:rPr>
          <w:b/>
        </w:rPr>
        <w:lastRenderedPageBreak/>
        <w:t>Artículo 2°.</w:t>
      </w:r>
      <w:r w:rsidRPr="00DD2359">
        <w:t xml:space="preserve"> Modifíquese el artículo 46 del Decreto ley 1260 de 1970, el cual quedará así:</w:t>
      </w:r>
    </w:p>
    <w:p w14:paraId="35D13ACF" w14:textId="77777777" w:rsidR="00DD2359" w:rsidRPr="00DD2359" w:rsidRDefault="00DD2359" w:rsidP="00DD2359">
      <w:pPr>
        <w:pStyle w:val="Sinespaciado"/>
        <w:jc w:val="both"/>
      </w:pPr>
      <w:r w:rsidRPr="00DD2359">
        <w:t>“Los nacimientos ocurridos en el territorio nacional se inscribirán en la oficina correspondiente a la circunscripción territorial de domicilio de la madre o representantes legales”.</w:t>
      </w:r>
    </w:p>
    <w:p w14:paraId="36C9F3A9" w14:textId="77777777" w:rsidR="00DD2359" w:rsidRPr="00DD2359" w:rsidRDefault="00DD2359" w:rsidP="00DD2359">
      <w:pPr>
        <w:pStyle w:val="Sinespaciado"/>
        <w:jc w:val="both"/>
      </w:pPr>
    </w:p>
    <w:p w14:paraId="7C9579C6" w14:textId="684E692F" w:rsidR="00DD2359" w:rsidRPr="00DD2359" w:rsidRDefault="00F60E10" w:rsidP="00DD2359">
      <w:pPr>
        <w:pStyle w:val="Sinespaciado"/>
        <w:jc w:val="both"/>
      </w:pPr>
      <w:r>
        <w:rPr>
          <w:b/>
        </w:rPr>
        <w:t xml:space="preserve">Artículo </w:t>
      </w:r>
      <w:r w:rsidR="00DD2359" w:rsidRPr="00F60E10">
        <w:rPr>
          <w:b/>
        </w:rPr>
        <w:t>3°.</w:t>
      </w:r>
      <w:r w:rsidR="00DD2359" w:rsidRPr="00DD2359">
        <w:t xml:space="preserve"> La Registraduría Nacional del Estado Civil implementará los mecanismos necesarios para que el recién nacido quede inscrito en el sistema de registro del estado civil de las personas y definirá una casilla que indique el lugar de atención del parto y otra que especifique el lugar de la inscripción del Registro, que debe coincidir con el sitio de domicilio permanente de la madre.</w:t>
      </w:r>
    </w:p>
    <w:p w14:paraId="0D6DA9E7" w14:textId="77777777" w:rsidR="00DD2359" w:rsidRPr="00DD2359" w:rsidRDefault="00DD2359" w:rsidP="00DD2359">
      <w:pPr>
        <w:pStyle w:val="Sinespaciado"/>
        <w:jc w:val="both"/>
      </w:pPr>
    </w:p>
    <w:p w14:paraId="431BB7E4" w14:textId="77777777" w:rsidR="00DD2359" w:rsidRDefault="00DD2359" w:rsidP="00DD2359">
      <w:pPr>
        <w:pStyle w:val="Sinespaciado"/>
        <w:jc w:val="both"/>
      </w:pPr>
      <w:r w:rsidRPr="00F60E10">
        <w:rPr>
          <w:b/>
        </w:rPr>
        <w:t>Artículo 4°.</w:t>
      </w:r>
      <w:r w:rsidRPr="00DD2359">
        <w:t xml:space="preserve"> Adiciónese un parágrafo en el numeral 12 del artículo 41 de la Ley 1098 de 2006, Código de la Infancia y la Adolescencia, el cual quedará así:</w:t>
      </w:r>
    </w:p>
    <w:p w14:paraId="23262CE8" w14:textId="77777777" w:rsidR="00F60E10" w:rsidRPr="00DD2359" w:rsidRDefault="00F60E10" w:rsidP="00DD2359">
      <w:pPr>
        <w:pStyle w:val="Sinespaciado"/>
        <w:jc w:val="both"/>
      </w:pPr>
    </w:p>
    <w:p w14:paraId="196A8FC8" w14:textId="77777777" w:rsidR="00DD2359" w:rsidRPr="00DD2359" w:rsidRDefault="00DD2359" w:rsidP="00DD2359">
      <w:pPr>
        <w:pStyle w:val="Sinespaciado"/>
        <w:jc w:val="both"/>
      </w:pPr>
      <w:r w:rsidRPr="00DD2359">
        <w:t>“Parágrafo. En el caso que la madre del recién nacido sea residente de un municipio distinto a aquel en el que ocurre el nacimiento, la Registraduría Nacional del Estado Civil y el Ministerio de Salud y Protección Social o quien haga sus veces, deberán disponer los mecanismos necesarios para que el registro civil de nacimiento sea inscrito en el municipio de residencia de la madre o representantes legales.”</w:t>
      </w:r>
    </w:p>
    <w:p w14:paraId="281A98FD" w14:textId="77777777" w:rsidR="00DD2359" w:rsidRPr="00DD2359" w:rsidRDefault="00DD2359" w:rsidP="00DD2359">
      <w:pPr>
        <w:pStyle w:val="Sinespaciado"/>
        <w:jc w:val="both"/>
      </w:pPr>
    </w:p>
    <w:p w14:paraId="1F6BF7A1" w14:textId="77777777" w:rsidR="00DD2359" w:rsidRDefault="00DD2359" w:rsidP="00DD2359">
      <w:pPr>
        <w:pStyle w:val="Sinespaciado"/>
        <w:jc w:val="both"/>
      </w:pPr>
      <w:r w:rsidRPr="00F60E10">
        <w:rPr>
          <w:b/>
        </w:rPr>
        <w:t>Artículo 5º:</w:t>
      </w:r>
      <w:r w:rsidRPr="00DD2359">
        <w:t xml:space="preserve"> Para fines exclusivamente estadísticos y con el fin de obtener proyecciones de población basadas en información estadística y demográfica actualizada, más precisa y oportuna, el Departamento Administrativo Nacional de Estadística – DANE recibirá información suministrada por las entidades del Estado de quienes requiera sus bases de datos y accederá a los Registros Individuales de Prestación de Servicios de Salud – RIPS, al Registro de control de fronteras de entrada y salida de viajeros internacionales, al Registro Único de Victimas – RUV, al Registro Red Unidos, a la Base de Datos Única de Afiliados – BDUA, o las que las sustituyan o hagan sus veces y conocerá la información de registro civil de nacimiento y defunciones de la Registraduría Nacional del Estado Civil. El Gobierno Nacional reglamentará la materia.</w:t>
      </w:r>
    </w:p>
    <w:p w14:paraId="171ECCC1" w14:textId="77777777" w:rsidR="00852DE4" w:rsidRPr="00DD2359" w:rsidRDefault="00852DE4" w:rsidP="00DD2359">
      <w:pPr>
        <w:pStyle w:val="Sinespaciado"/>
        <w:jc w:val="both"/>
      </w:pPr>
    </w:p>
    <w:p w14:paraId="0C07AD8A" w14:textId="77777777" w:rsidR="00DD2359" w:rsidRDefault="00DD2359" w:rsidP="00DD2359">
      <w:pPr>
        <w:pStyle w:val="Sinespaciado"/>
        <w:jc w:val="both"/>
      </w:pPr>
      <w:r w:rsidRPr="00F60E10">
        <w:rPr>
          <w:b/>
        </w:rPr>
        <w:t>Parágrafo.</w:t>
      </w:r>
      <w:r w:rsidRPr="00DD2359">
        <w:t xml:space="preserve"> La información a la cual se refiere el presente artículo, no podrá darse a conocer al público ni a las entidades u organismos oficiales, ni a las autoridades públicas, sino únicamente en resúmenes numéricos, que no hagan posible deducir de ellos información alguna de carácter individual que pudiera utilizarse para fines comerciales, de tributación fiscal, de investigación judicial o cualquier otro diferente del propiamente estadístico.</w:t>
      </w:r>
    </w:p>
    <w:p w14:paraId="13A1D092" w14:textId="77777777" w:rsidR="00852DE4" w:rsidRPr="00DD2359" w:rsidRDefault="00852DE4" w:rsidP="00DD2359">
      <w:pPr>
        <w:pStyle w:val="Sinespaciado"/>
        <w:jc w:val="both"/>
      </w:pPr>
    </w:p>
    <w:p w14:paraId="1D9936A4" w14:textId="77777777" w:rsidR="00DD2359" w:rsidRPr="00DD2359" w:rsidRDefault="00DD2359" w:rsidP="00DD2359">
      <w:pPr>
        <w:pStyle w:val="Sinespaciado"/>
        <w:jc w:val="both"/>
      </w:pPr>
      <w:r w:rsidRPr="00F60E10">
        <w:rPr>
          <w:b/>
        </w:rPr>
        <w:lastRenderedPageBreak/>
        <w:t>Parágrafo 2º.</w:t>
      </w:r>
      <w:r w:rsidRPr="00DD2359">
        <w:t xml:space="preserve"> El suministro, acceso y administración de la información descrita en el presente artículo estará sujeto a la normativa vigente sobre reserva estadística y protección de datos personales.</w:t>
      </w:r>
    </w:p>
    <w:p w14:paraId="19D1EB33" w14:textId="77777777" w:rsidR="00DD2359" w:rsidRPr="00DD2359" w:rsidRDefault="00DD2359" w:rsidP="00DD2359">
      <w:pPr>
        <w:pStyle w:val="Sinespaciado"/>
        <w:jc w:val="both"/>
      </w:pPr>
    </w:p>
    <w:p w14:paraId="0DDCAD41" w14:textId="20D3AFA3" w:rsidR="00DD2359" w:rsidRPr="00DD2359" w:rsidRDefault="00DD2359" w:rsidP="00DD2359">
      <w:pPr>
        <w:pStyle w:val="Sinespaciado"/>
        <w:jc w:val="both"/>
      </w:pPr>
      <w:r w:rsidRPr="00F60E10">
        <w:rPr>
          <w:b/>
        </w:rPr>
        <w:t>Artículo 6º.</w:t>
      </w:r>
      <w:r w:rsidRPr="00DD2359">
        <w:t xml:space="preserve"> Vigencia. La presente ley rige a partir de la fecha de su promulgación y deroga todas las disposiciones que se le sean contrarias.</w:t>
      </w:r>
    </w:p>
    <w:p w14:paraId="49936539" w14:textId="77777777" w:rsidR="00DD2359" w:rsidRDefault="00DD2359" w:rsidP="00DD2359">
      <w:pPr>
        <w:pStyle w:val="Sinespaciado"/>
        <w:jc w:val="both"/>
      </w:pPr>
    </w:p>
    <w:p w14:paraId="41CB3D51" w14:textId="77777777" w:rsidR="00852DE4" w:rsidRPr="00DD2359" w:rsidRDefault="00852DE4" w:rsidP="00DD2359">
      <w:pPr>
        <w:pStyle w:val="Sinespaciado"/>
        <w:jc w:val="both"/>
      </w:pPr>
    </w:p>
    <w:p w14:paraId="34D42C0E" w14:textId="77777777" w:rsidR="005D66D9" w:rsidRPr="00DD2359" w:rsidRDefault="005D66D9" w:rsidP="00DD2359">
      <w:pPr>
        <w:pStyle w:val="Sinespaciado"/>
        <w:jc w:val="both"/>
        <w:rPr>
          <w:b/>
        </w:rPr>
      </w:pPr>
    </w:p>
    <w:p w14:paraId="4AAAED34" w14:textId="66C8609D" w:rsidR="005D66D9" w:rsidRPr="00DD2359" w:rsidRDefault="005D66D9" w:rsidP="00DD2359">
      <w:pPr>
        <w:pStyle w:val="Sinespaciado"/>
        <w:jc w:val="both"/>
      </w:pPr>
      <w:r w:rsidRPr="00DD2359">
        <w:t xml:space="preserve">De los Honorables Congresistas, </w:t>
      </w:r>
    </w:p>
    <w:p w14:paraId="1A5AAEBF" w14:textId="77777777" w:rsidR="005D66D9" w:rsidRPr="00DD2359" w:rsidRDefault="005D66D9" w:rsidP="00DD2359">
      <w:pPr>
        <w:pStyle w:val="Sinespaciado"/>
        <w:jc w:val="both"/>
        <w:rPr>
          <w:b/>
        </w:rPr>
      </w:pPr>
    </w:p>
    <w:p w14:paraId="0E3D8EF4" w14:textId="77777777" w:rsidR="005D66D9" w:rsidRDefault="005D66D9" w:rsidP="00DD2359">
      <w:pPr>
        <w:pStyle w:val="Sinespaciado"/>
        <w:jc w:val="both"/>
        <w:rPr>
          <w:b/>
        </w:rPr>
      </w:pPr>
    </w:p>
    <w:p w14:paraId="48B45380" w14:textId="77777777" w:rsidR="00FF3368" w:rsidRDefault="00FF3368" w:rsidP="00DD2359">
      <w:pPr>
        <w:pStyle w:val="Sinespaciado"/>
        <w:jc w:val="both"/>
        <w:rPr>
          <w:b/>
        </w:rPr>
      </w:pPr>
    </w:p>
    <w:p w14:paraId="48F42047" w14:textId="77777777" w:rsidR="00FF3368" w:rsidRPr="00DD2359" w:rsidRDefault="00FF3368" w:rsidP="00DD2359">
      <w:pPr>
        <w:pStyle w:val="Sinespaciado"/>
        <w:jc w:val="both"/>
        <w:rPr>
          <w:b/>
        </w:rPr>
      </w:pPr>
    </w:p>
    <w:p w14:paraId="6AA1CD74" w14:textId="77777777" w:rsidR="005D66D9" w:rsidRPr="00DD2359" w:rsidRDefault="005D66D9" w:rsidP="00DD2359">
      <w:pPr>
        <w:pStyle w:val="Sinespaciado"/>
        <w:jc w:val="both"/>
        <w:rPr>
          <w:rFonts w:eastAsia="Calibri"/>
          <w:b/>
        </w:rPr>
      </w:pPr>
    </w:p>
    <w:p w14:paraId="5C53B86D" w14:textId="77777777" w:rsidR="005D66D9" w:rsidRPr="00DD2359" w:rsidRDefault="005D66D9" w:rsidP="00DD2359">
      <w:pPr>
        <w:pStyle w:val="Sinespaciado"/>
        <w:jc w:val="both"/>
        <w:rPr>
          <w:rFonts w:eastAsia="Calibri"/>
          <w:b/>
        </w:rPr>
      </w:pPr>
    </w:p>
    <w:p w14:paraId="12D70CE9" w14:textId="77777777" w:rsidR="005D66D9" w:rsidRPr="00DD2359" w:rsidRDefault="005D66D9" w:rsidP="00DD2359">
      <w:pPr>
        <w:pStyle w:val="Sinespaciado"/>
        <w:jc w:val="both"/>
        <w:rPr>
          <w:b/>
        </w:rPr>
      </w:pPr>
      <w:r w:rsidRPr="00DD2359">
        <w:rPr>
          <w:b/>
        </w:rPr>
        <w:t xml:space="preserve">Harry Giovanny González García </w:t>
      </w:r>
    </w:p>
    <w:p w14:paraId="5F16FBEB" w14:textId="77777777" w:rsidR="005D66D9" w:rsidRPr="00DD2359" w:rsidRDefault="005D66D9" w:rsidP="00DD2359">
      <w:pPr>
        <w:pStyle w:val="Sinespaciado"/>
        <w:jc w:val="both"/>
      </w:pPr>
      <w:r w:rsidRPr="00DD2359">
        <w:t>Representante a la Cámara</w:t>
      </w:r>
    </w:p>
    <w:p w14:paraId="0FCB45D5" w14:textId="77777777" w:rsidR="005D66D9" w:rsidRPr="00DD2359" w:rsidRDefault="005D66D9" w:rsidP="00DD2359">
      <w:pPr>
        <w:pStyle w:val="Sinespaciado"/>
        <w:jc w:val="both"/>
      </w:pPr>
      <w:r w:rsidRPr="00DD2359">
        <w:t xml:space="preserve">“Trabajo con amor por el Caquetá” </w:t>
      </w:r>
    </w:p>
    <w:p w14:paraId="13A8D992" w14:textId="77777777" w:rsidR="005D66D9" w:rsidRPr="00DD2359" w:rsidRDefault="005D66D9" w:rsidP="00DD2359">
      <w:pPr>
        <w:pStyle w:val="Sinespaciado"/>
        <w:jc w:val="both"/>
        <w:rPr>
          <w:b/>
        </w:rPr>
      </w:pPr>
    </w:p>
    <w:sectPr w:rsidR="005D66D9" w:rsidRPr="00DD2359" w:rsidSect="00C85E31">
      <w:headerReference w:type="default" r:id="rId8"/>
      <w:footerReference w:type="default" r:id="rId9"/>
      <w:pgSz w:w="12240" w:h="15840" w:code="1"/>
      <w:pgMar w:top="180" w:right="1701" w:bottom="1134" w:left="1701" w:header="1149" w:footer="8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73A92" w14:textId="77777777" w:rsidR="008674EF" w:rsidRDefault="008674EF" w:rsidP="00DB3464">
      <w:pPr>
        <w:spacing w:after="0" w:line="240" w:lineRule="auto"/>
      </w:pPr>
      <w:r>
        <w:separator/>
      </w:r>
    </w:p>
  </w:endnote>
  <w:endnote w:type="continuationSeparator" w:id="0">
    <w:p w14:paraId="4D2F5BBB" w14:textId="77777777" w:rsidR="008674EF" w:rsidRDefault="008674EF" w:rsidP="00DB3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9E026" w14:textId="0D7FB3E4" w:rsidR="008E44ED" w:rsidRDefault="008E44ED" w:rsidP="00C85E31">
    <w:pPr>
      <w:pStyle w:val="Piedepgina"/>
      <w:jc w:val="center"/>
    </w:pPr>
    <w:r w:rsidRPr="005F21C3">
      <w:rPr>
        <w:noProof/>
        <w:sz w:val="16"/>
        <w:szCs w:val="16"/>
        <w:lang w:eastAsia="es-CO"/>
      </w:rPr>
      <w:drawing>
        <wp:inline distT="0" distB="0" distL="0" distR="0" wp14:anchorId="40A96DF7" wp14:editId="3EEC6230">
          <wp:extent cx="3117850" cy="26670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266700"/>
                  </a:xfrm>
                  <a:prstGeom prst="rect">
                    <a:avLst/>
                  </a:prstGeom>
                  <a:noFill/>
                  <a:ln>
                    <a:noFill/>
                  </a:ln>
                </pic:spPr>
              </pic:pic>
            </a:graphicData>
          </a:graphic>
        </wp:inline>
      </w:drawing>
    </w:r>
  </w:p>
  <w:p w14:paraId="06CEE018" w14:textId="20F97189" w:rsidR="008E44ED" w:rsidRPr="00C85E31" w:rsidRDefault="008E44ED" w:rsidP="00F15344">
    <w:pPr>
      <w:tabs>
        <w:tab w:val="center" w:pos="4419"/>
        <w:tab w:val="right" w:pos="8838"/>
      </w:tabs>
      <w:spacing w:after="0" w:line="240" w:lineRule="auto"/>
      <w:jc w:val="center"/>
      <w:rPr>
        <w:rFonts w:ascii="Gill Sans MT" w:eastAsia="Calibri" w:hAnsi="Gill Sans MT" w:cs="Times New Roman"/>
        <w:spacing w:val="60"/>
        <w:sz w:val="16"/>
        <w:szCs w:val="16"/>
      </w:rPr>
    </w:pPr>
    <w:r w:rsidRPr="00C85E31">
      <w:rPr>
        <w:rFonts w:ascii="Gill Sans MT" w:eastAsia="Calibri" w:hAnsi="Gill Sans MT" w:cs="Times New Roman"/>
        <w:spacing w:val="60"/>
        <w:sz w:val="16"/>
        <w:szCs w:val="16"/>
      </w:rPr>
      <w:t xml:space="preserve">Carrera 7 No. 8-68 </w:t>
    </w:r>
    <w:r>
      <w:rPr>
        <w:rFonts w:ascii="Gill Sans MT" w:eastAsia="Calibri" w:hAnsi="Gill Sans MT" w:cs="Times New Roman"/>
        <w:spacing w:val="60"/>
        <w:sz w:val="16"/>
        <w:szCs w:val="16"/>
      </w:rPr>
      <w:t xml:space="preserve">Of.544b Tel: 4325100 Ext. </w:t>
    </w:r>
    <w:r w:rsidRPr="00C85E31">
      <w:rPr>
        <w:rFonts w:ascii="Gill Sans MT" w:eastAsia="Calibri" w:hAnsi="Gill Sans MT" w:cs="Times New Roman"/>
        <w:spacing w:val="60"/>
        <w:sz w:val="16"/>
        <w:szCs w:val="16"/>
      </w:rPr>
      <w:t>3101</w:t>
    </w:r>
  </w:p>
  <w:p w14:paraId="4977A513" w14:textId="77777777" w:rsidR="008E44ED" w:rsidRPr="00C85E31" w:rsidRDefault="008E44ED" w:rsidP="00C85E31">
    <w:pPr>
      <w:tabs>
        <w:tab w:val="center" w:pos="4419"/>
        <w:tab w:val="right" w:pos="8838"/>
      </w:tabs>
      <w:spacing w:after="0" w:line="240" w:lineRule="auto"/>
      <w:jc w:val="center"/>
      <w:rPr>
        <w:rFonts w:ascii="Gill Sans MT" w:eastAsia="Calibri" w:hAnsi="Gill Sans MT" w:cs="Times New Roman"/>
        <w:spacing w:val="60"/>
        <w:sz w:val="16"/>
        <w:szCs w:val="16"/>
      </w:rPr>
    </w:pPr>
    <w:r w:rsidRPr="00C85E31">
      <w:rPr>
        <w:rFonts w:ascii="Gill Sans MT" w:eastAsia="Calibri" w:hAnsi="Gill Sans MT" w:cs="Times New Roman"/>
        <w:spacing w:val="60"/>
        <w:sz w:val="16"/>
        <w:szCs w:val="16"/>
      </w:rPr>
      <w:t>Edificio Nuevo del Congreso de la República</w:t>
    </w:r>
  </w:p>
  <w:p w14:paraId="2BB17CB9" w14:textId="0E04B820" w:rsidR="008E44ED" w:rsidRDefault="008674EF" w:rsidP="00C85E31">
    <w:pPr>
      <w:pStyle w:val="Piedepgina"/>
      <w:jc w:val="center"/>
    </w:pPr>
    <w:hyperlink r:id="rId2" w:history="1">
      <w:r w:rsidR="008E44ED" w:rsidRPr="00C85E31">
        <w:rPr>
          <w:rFonts w:ascii="Gill Sans MT" w:eastAsia="Calibri" w:hAnsi="Gill Sans MT" w:cs="Times New Roman"/>
          <w:color w:val="0000FF"/>
          <w:spacing w:val="60"/>
          <w:sz w:val="16"/>
          <w:szCs w:val="16"/>
          <w:u w:val="single"/>
        </w:rPr>
        <w:t>harry.gonzalez@camara.gov.co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6AEEA" w14:textId="77777777" w:rsidR="008674EF" w:rsidRDefault="008674EF" w:rsidP="00DB3464">
      <w:pPr>
        <w:spacing w:after="0" w:line="240" w:lineRule="auto"/>
      </w:pPr>
      <w:r>
        <w:separator/>
      </w:r>
    </w:p>
  </w:footnote>
  <w:footnote w:type="continuationSeparator" w:id="0">
    <w:p w14:paraId="5F1AC1BD" w14:textId="77777777" w:rsidR="008674EF" w:rsidRDefault="008674EF" w:rsidP="00DB34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4527A" w14:textId="77777777" w:rsidR="008E44ED" w:rsidRDefault="008E44ED" w:rsidP="00ED335A">
    <w:pPr>
      <w:pStyle w:val="Encabezado"/>
      <w:tabs>
        <w:tab w:val="left" w:pos="6754"/>
      </w:tabs>
    </w:pPr>
    <w:r>
      <w:t xml:space="preserve">                                     </w:t>
    </w:r>
    <w:r>
      <w:rPr>
        <w:noProof/>
        <w:lang w:eastAsia="es-CO"/>
      </w:rPr>
      <w:drawing>
        <wp:anchor distT="0" distB="0" distL="114300" distR="114300" simplePos="0" relativeHeight="251658240" behindDoc="0" locked="0" layoutInCell="1" allowOverlap="1" wp14:anchorId="5DF65A64" wp14:editId="4EF69128">
          <wp:simplePos x="0" y="0"/>
          <wp:positionH relativeFrom="column">
            <wp:posOffset>1167765</wp:posOffset>
          </wp:positionH>
          <wp:positionV relativeFrom="paragraph">
            <wp:posOffset>3810</wp:posOffset>
          </wp:positionV>
          <wp:extent cx="3112135" cy="7239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2135" cy="723900"/>
                  </a:xfrm>
                  <a:prstGeom prst="rect">
                    <a:avLst/>
                  </a:prstGeom>
                </pic:spPr>
              </pic:pic>
            </a:graphicData>
          </a:graphic>
        </wp:anchor>
      </w:drawing>
    </w:r>
  </w:p>
  <w:p w14:paraId="0BBCB52A" w14:textId="77777777" w:rsidR="008E44ED" w:rsidRDefault="008E44ED" w:rsidP="00A731F8">
    <w:pPr>
      <w:pStyle w:val="Encabezado"/>
      <w:tabs>
        <w:tab w:val="left" w:pos="6754"/>
      </w:tabs>
      <w:jc w:val="center"/>
    </w:pPr>
  </w:p>
  <w:p w14:paraId="617ED17D" w14:textId="77777777" w:rsidR="008E44ED" w:rsidRDefault="008E44ED" w:rsidP="00ED335A">
    <w:pPr>
      <w:pStyle w:val="Encabezado"/>
      <w:tabs>
        <w:tab w:val="left" w:pos="6754"/>
      </w:tabs>
      <w:rPr>
        <w:sz w:val="20"/>
        <w:szCs w:val="20"/>
      </w:rPr>
    </w:pPr>
    <w:r>
      <w:tab/>
    </w:r>
  </w:p>
  <w:p w14:paraId="5937A251" w14:textId="77777777" w:rsidR="008E44ED" w:rsidRDefault="008E44ED" w:rsidP="00ED335A">
    <w:pPr>
      <w:pStyle w:val="Encabezado"/>
      <w:tabs>
        <w:tab w:val="left" w:pos="6754"/>
      </w:tabs>
      <w:rPr>
        <w:sz w:val="20"/>
        <w:szCs w:val="20"/>
      </w:rPr>
    </w:pPr>
  </w:p>
  <w:p w14:paraId="465AEB92" w14:textId="77777777" w:rsidR="008E44ED" w:rsidRPr="00ED335A" w:rsidRDefault="008E44ED" w:rsidP="00ED335A">
    <w:pPr>
      <w:pStyle w:val="Encabezado"/>
      <w:tabs>
        <w:tab w:val="left" w:pos="6754"/>
      </w:tabs>
      <w:rPr>
        <w:sz w:val="20"/>
        <w:szCs w:val="20"/>
      </w:rPr>
    </w:pPr>
  </w:p>
  <w:p w14:paraId="290C1A54" w14:textId="77777777" w:rsidR="008E44ED" w:rsidRPr="00ED335A" w:rsidRDefault="008E44ED" w:rsidP="00371017">
    <w:pPr>
      <w:pStyle w:val="Encabezado"/>
      <w:tabs>
        <w:tab w:val="left" w:pos="3315"/>
        <w:tab w:val="left" w:pos="6754"/>
      </w:tabs>
      <w:rPr>
        <w:rFonts w:ascii="Gill Sans MT" w:hAnsi="Gill Sans MT"/>
        <w:sz w:val="20"/>
        <w:szCs w:val="20"/>
      </w:rPr>
    </w:pPr>
    <w:r>
      <w:rPr>
        <w:rFonts w:ascii="Gill Sans MT" w:hAnsi="Gill Sans MT"/>
        <w:sz w:val="20"/>
        <w:szCs w:val="20"/>
      </w:rPr>
      <w:tab/>
    </w:r>
    <w:r>
      <w:rPr>
        <w:rFonts w:ascii="Gill Sans MT" w:hAnsi="Gill Sans MT"/>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C0870"/>
    <w:multiLevelType w:val="hybridMultilevel"/>
    <w:tmpl w:val="B756CC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1E5419A"/>
    <w:multiLevelType w:val="hybridMultilevel"/>
    <w:tmpl w:val="2B4A206E"/>
    <w:lvl w:ilvl="0" w:tplc="03C86EA4">
      <w:start w:val="1"/>
      <w:numFmt w:val="bullet"/>
      <w:lvlText w:val="-"/>
      <w:lvlJc w:val="left"/>
      <w:pPr>
        <w:ind w:left="1080" w:hanging="360"/>
      </w:pPr>
      <w:rPr>
        <w:rFonts w:ascii="Calibri" w:eastAsiaTheme="minorHAnsi" w:hAnsi="Calibri" w:cstheme="minorBidi" w:hint="default"/>
        <w:b w:val="0"/>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2">
    <w:nsid w:val="1759745B"/>
    <w:multiLevelType w:val="hybridMultilevel"/>
    <w:tmpl w:val="0A28DACE"/>
    <w:lvl w:ilvl="0" w:tplc="C0A8808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A2A723D"/>
    <w:multiLevelType w:val="hybridMultilevel"/>
    <w:tmpl w:val="D03ACC76"/>
    <w:lvl w:ilvl="0" w:tplc="CD885DFA">
      <w:start w:val="1"/>
      <w:numFmt w:val="decimal"/>
      <w:lvlText w:val="%1)"/>
      <w:lvlJc w:val="left"/>
      <w:pPr>
        <w:ind w:left="720" w:hanging="360"/>
      </w:pPr>
      <w:rPr>
        <w:rFonts w:cs="Courier New"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ACB16E2"/>
    <w:multiLevelType w:val="hybridMultilevel"/>
    <w:tmpl w:val="3FB0B2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B460CC7"/>
    <w:multiLevelType w:val="hybridMultilevel"/>
    <w:tmpl w:val="41A2633C"/>
    <w:lvl w:ilvl="0" w:tplc="A45026DC">
      <w:start w:val="1"/>
      <w:numFmt w:val="decimal"/>
      <w:lvlText w:val="%1)"/>
      <w:lvlJc w:val="left"/>
      <w:pPr>
        <w:ind w:left="720" w:hanging="360"/>
      </w:pPr>
      <w:rPr>
        <w:rFonts w:eastAsiaTheme="minorHAnsi"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BCC1115"/>
    <w:multiLevelType w:val="hybridMultilevel"/>
    <w:tmpl w:val="1DCA1C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EFB2910"/>
    <w:multiLevelType w:val="hybridMultilevel"/>
    <w:tmpl w:val="105A8E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F066A8F"/>
    <w:multiLevelType w:val="hybridMultilevel"/>
    <w:tmpl w:val="80827484"/>
    <w:lvl w:ilvl="0" w:tplc="0C0A0013">
      <w:start w:val="1"/>
      <w:numFmt w:val="upperRoman"/>
      <w:lvlText w:val="%1."/>
      <w:lvlJc w:val="right"/>
      <w:pPr>
        <w:ind w:left="2147" w:hanging="360"/>
      </w:pPr>
    </w:lvl>
    <w:lvl w:ilvl="1" w:tplc="0C0A0019" w:tentative="1">
      <w:start w:val="1"/>
      <w:numFmt w:val="lowerLetter"/>
      <w:lvlText w:val="%2."/>
      <w:lvlJc w:val="left"/>
      <w:pPr>
        <w:ind w:left="2867" w:hanging="360"/>
      </w:pPr>
    </w:lvl>
    <w:lvl w:ilvl="2" w:tplc="0C0A001B" w:tentative="1">
      <w:start w:val="1"/>
      <w:numFmt w:val="lowerRoman"/>
      <w:lvlText w:val="%3."/>
      <w:lvlJc w:val="right"/>
      <w:pPr>
        <w:ind w:left="3587" w:hanging="180"/>
      </w:pPr>
    </w:lvl>
    <w:lvl w:ilvl="3" w:tplc="0C0A000F" w:tentative="1">
      <w:start w:val="1"/>
      <w:numFmt w:val="decimal"/>
      <w:lvlText w:val="%4."/>
      <w:lvlJc w:val="left"/>
      <w:pPr>
        <w:ind w:left="4307" w:hanging="360"/>
      </w:pPr>
    </w:lvl>
    <w:lvl w:ilvl="4" w:tplc="0C0A0019" w:tentative="1">
      <w:start w:val="1"/>
      <w:numFmt w:val="lowerLetter"/>
      <w:lvlText w:val="%5."/>
      <w:lvlJc w:val="left"/>
      <w:pPr>
        <w:ind w:left="5027" w:hanging="360"/>
      </w:pPr>
    </w:lvl>
    <w:lvl w:ilvl="5" w:tplc="0C0A001B" w:tentative="1">
      <w:start w:val="1"/>
      <w:numFmt w:val="lowerRoman"/>
      <w:lvlText w:val="%6."/>
      <w:lvlJc w:val="right"/>
      <w:pPr>
        <w:ind w:left="5747" w:hanging="180"/>
      </w:pPr>
    </w:lvl>
    <w:lvl w:ilvl="6" w:tplc="0C0A000F" w:tentative="1">
      <w:start w:val="1"/>
      <w:numFmt w:val="decimal"/>
      <w:lvlText w:val="%7."/>
      <w:lvlJc w:val="left"/>
      <w:pPr>
        <w:ind w:left="6467" w:hanging="360"/>
      </w:pPr>
    </w:lvl>
    <w:lvl w:ilvl="7" w:tplc="0C0A0019" w:tentative="1">
      <w:start w:val="1"/>
      <w:numFmt w:val="lowerLetter"/>
      <w:lvlText w:val="%8."/>
      <w:lvlJc w:val="left"/>
      <w:pPr>
        <w:ind w:left="7187" w:hanging="360"/>
      </w:pPr>
    </w:lvl>
    <w:lvl w:ilvl="8" w:tplc="0C0A001B" w:tentative="1">
      <w:start w:val="1"/>
      <w:numFmt w:val="lowerRoman"/>
      <w:lvlText w:val="%9."/>
      <w:lvlJc w:val="right"/>
      <w:pPr>
        <w:ind w:left="7907" w:hanging="180"/>
      </w:pPr>
    </w:lvl>
  </w:abstractNum>
  <w:abstractNum w:abstractNumId="9">
    <w:nsid w:val="1F8F5BD0"/>
    <w:multiLevelType w:val="hybridMultilevel"/>
    <w:tmpl w:val="11BA7A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02F59A5"/>
    <w:multiLevelType w:val="hybridMultilevel"/>
    <w:tmpl w:val="F1E6CA4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0755DBE"/>
    <w:multiLevelType w:val="hybridMultilevel"/>
    <w:tmpl w:val="E474E69C"/>
    <w:lvl w:ilvl="0" w:tplc="A45026DC">
      <w:start w:val="1"/>
      <w:numFmt w:val="decimal"/>
      <w:lvlText w:val="%1)"/>
      <w:lvlJc w:val="left"/>
      <w:pPr>
        <w:ind w:left="720" w:hanging="360"/>
      </w:pPr>
      <w:rPr>
        <w:rFonts w:eastAsiaTheme="minorHAnsi"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5AC6A8E"/>
    <w:multiLevelType w:val="hybridMultilevel"/>
    <w:tmpl w:val="9CDAEFD2"/>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5C95105"/>
    <w:multiLevelType w:val="hybridMultilevel"/>
    <w:tmpl w:val="F9D2A1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68C0B08"/>
    <w:multiLevelType w:val="hybridMultilevel"/>
    <w:tmpl w:val="21C4E77E"/>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EC50518"/>
    <w:multiLevelType w:val="hybridMultilevel"/>
    <w:tmpl w:val="CA6ADF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1E963E7"/>
    <w:multiLevelType w:val="hybridMultilevel"/>
    <w:tmpl w:val="BBDA2B46"/>
    <w:lvl w:ilvl="0" w:tplc="0C0A0013">
      <w:start w:val="1"/>
      <w:numFmt w:val="upp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
    <w:nsid w:val="33D35E34"/>
    <w:multiLevelType w:val="hybridMultilevel"/>
    <w:tmpl w:val="74AA1B8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369687F"/>
    <w:multiLevelType w:val="hybridMultilevel"/>
    <w:tmpl w:val="B92EAA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6810920"/>
    <w:multiLevelType w:val="hybridMultilevel"/>
    <w:tmpl w:val="6EF8BA96"/>
    <w:lvl w:ilvl="0" w:tplc="0C0A0013">
      <w:start w:val="1"/>
      <w:numFmt w:val="upperRoman"/>
      <w:lvlText w:val="%1."/>
      <w:lvlJc w:val="right"/>
      <w:pPr>
        <w:ind w:left="1427" w:hanging="360"/>
      </w:pPr>
    </w:lvl>
    <w:lvl w:ilvl="1" w:tplc="0C0A0019" w:tentative="1">
      <w:start w:val="1"/>
      <w:numFmt w:val="lowerLetter"/>
      <w:lvlText w:val="%2."/>
      <w:lvlJc w:val="left"/>
      <w:pPr>
        <w:ind w:left="2147" w:hanging="360"/>
      </w:pPr>
    </w:lvl>
    <w:lvl w:ilvl="2" w:tplc="0C0A001B" w:tentative="1">
      <w:start w:val="1"/>
      <w:numFmt w:val="lowerRoman"/>
      <w:lvlText w:val="%3."/>
      <w:lvlJc w:val="right"/>
      <w:pPr>
        <w:ind w:left="2867" w:hanging="180"/>
      </w:pPr>
    </w:lvl>
    <w:lvl w:ilvl="3" w:tplc="0C0A000F" w:tentative="1">
      <w:start w:val="1"/>
      <w:numFmt w:val="decimal"/>
      <w:lvlText w:val="%4."/>
      <w:lvlJc w:val="left"/>
      <w:pPr>
        <w:ind w:left="3587" w:hanging="360"/>
      </w:pPr>
    </w:lvl>
    <w:lvl w:ilvl="4" w:tplc="0C0A0019" w:tentative="1">
      <w:start w:val="1"/>
      <w:numFmt w:val="lowerLetter"/>
      <w:lvlText w:val="%5."/>
      <w:lvlJc w:val="left"/>
      <w:pPr>
        <w:ind w:left="4307" w:hanging="360"/>
      </w:pPr>
    </w:lvl>
    <w:lvl w:ilvl="5" w:tplc="0C0A001B" w:tentative="1">
      <w:start w:val="1"/>
      <w:numFmt w:val="lowerRoman"/>
      <w:lvlText w:val="%6."/>
      <w:lvlJc w:val="right"/>
      <w:pPr>
        <w:ind w:left="5027" w:hanging="180"/>
      </w:pPr>
    </w:lvl>
    <w:lvl w:ilvl="6" w:tplc="0C0A000F" w:tentative="1">
      <w:start w:val="1"/>
      <w:numFmt w:val="decimal"/>
      <w:lvlText w:val="%7."/>
      <w:lvlJc w:val="left"/>
      <w:pPr>
        <w:ind w:left="5747" w:hanging="360"/>
      </w:pPr>
    </w:lvl>
    <w:lvl w:ilvl="7" w:tplc="0C0A0019" w:tentative="1">
      <w:start w:val="1"/>
      <w:numFmt w:val="lowerLetter"/>
      <w:lvlText w:val="%8."/>
      <w:lvlJc w:val="left"/>
      <w:pPr>
        <w:ind w:left="6467" w:hanging="360"/>
      </w:pPr>
    </w:lvl>
    <w:lvl w:ilvl="8" w:tplc="0C0A001B" w:tentative="1">
      <w:start w:val="1"/>
      <w:numFmt w:val="lowerRoman"/>
      <w:lvlText w:val="%9."/>
      <w:lvlJc w:val="right"/>
      <w:pPr>
        <w:ind w:left="7187" w:hanging="180"/>
      </w:pPr>
    </w:lvl>
  </w:abstractNum>
  <w:abstractNum w:abstractNumId="20">
    <w:nsid w:val="46EB62F5"/>
    <w:multiLevelType w:val="hybridMultilevel"/>
    <w:tmpl w:val="CA6ADF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71E16C6"/>
    <w:multiLevelType w:val="hybridMultilevel"/>
    <w:tmpl w:val="DA48B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982375E"/>
    <w:multiLevelType w:val="hybridMultilevel"/>
    <w:tmpl w:val="D7045F5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D5162C2"/>
    <w:multiLevelType w:val="hybridMultilevel"/>
    <w:tmpl w:val="3490DE96"/>
    <w:lvl w:ilvl="0" w:tplc="4CE433E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nsid w:val="4E8A3AD7"/>
    <w:multiLevelType w:val="hybridMultilevel"/>
    <w:tmpl w:val="49E8DD8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4FAD6760"/>
    <w:multiLevelType w:val="hybridMultilevel"/>
    <w:tmpl w:val="42260300"/>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nsid w:val="524B4B0B"/>
    <w:multiLevelType w:val="hybridMultilevel"/>
    <w:tmpl w:val="44C47516"/>
    <w:lvl w:ilvl="0" w:tplc="C0A8808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BD670EE"/>
    <w:multiLevelType w:val="hybridMultilevel"/>
    <w:tmpl w:val="56463D2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nsid w:val="634F1179"/>
    <w:multiLevelType w:val="hybridMultilevel"/>
    <w:tmpl w:val="CA6ADF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3E87AAE"/>
    <w:multiLevelType w:val="hybridMultilevel"/>
    <w:tmpl w:val="A9E2D56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67130F01"/>
    <w:multiLevelType w:val="hybridMultilevel"/>
    <w:tmpl w:val="AA1A394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A01082E"/>
    <w:multiLevelType w:val="hybridMultilevel"/>
    <w:tmpl w:val="565A3A0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A741F90"/>
    <w:multiLevelType w:val="hybridMultilevel"/>
    <w:tmpl w:val="96944032"/>
    <w:lvl w:ilvl="0" w:tplc="DFEE3C1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6AD36C24"/>
    <w:multiLevelType w:val="hybridMultilevel"/>
    <w:tmpl w:val="75CCAE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AD95CCF"/>
    <w:multiLevelType w:val="hybridMultilevel"/>
    <w:tmpl w:val="7C4C17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2AE3F0C"/>
    <w:multiLevelType w:val="hybridMultilevel"/>
    <w:tmpl w:val="ACD27E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75A91A0D"/>
    <w:multiLevelType w:val="hybridMultilevel"/>
    <w:tmpl w:val="8B42F0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9337C11"/>
    <w:multiLevelType w:val="hybridMultilevel"/>
    <w:tmpl w:val="3B64B48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7A891FAC"/>
    <w:multiLevelType w:val="hybridMultilevel"/>
    <w:tmpl w:val="89CE12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7C2C73F2"/>
    <w:multiLevelType w:val="hybridMultilevel"/>
    <w:tmpl w:val="CD3854E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0">
    <w:nsid w:val="7D8361D0"/>
    <w:multiLevelType w:val="hybridMultilevel"/>
    <w:tmpl w:val="48041098"/>
    <w:lvl w:ilvl="0" w:tplc="240A000F">
      <w:start w:val="1"/>
      <w:numFmt w:val="decimal"/>
      <w:lvlText w:val="%1."/>
      <w:lvlJc w:val="left"/>
      <w:pPr>
        <w:ind w:left="92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F9D0588"/>
    <w:multiLevelType w:val="hybridMultilevel"/>
    <w:tmpl w:val="A0F447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36"/>
  </w:num>
  <w:num w:numId="4">
    <w:abstractNumId w:val="9"/>
  </w:num>
  <w:num w:numId="5">
    <w:abstractNumId w:val="7"/>
  </w:num>
  <w:num w:numId="6">
    <w:abstractNumId w:val="13"/>
  </w:num>
  <w:num w:numId="7">
    <w:abstractNumId w:val="35"/>
  </w:num>
  <w:num w:numId="8">
    <w:abstractNumId w:val="24"/>
  </w:num>
  <w:num w:numId="9">
    <w:abstractNumId w:val="4"/>
  </w:num>
  <w:num w:numId="10">
    <w:abstractNumId w:val="30"/>
  </w:num>
  <w:num w:numId="11">
    <w:abstractNumId w:val="4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3"/>
  </w:num>
  <w:num w:numId="15">
    <w:abstractNumId w:val="12"/>
  </w:num>
  <w:num w:numId="16">
    <w:abstractNumId w:val="18"/>
  </w:num>
  <w:num w:numId="17">
    <w:abstractNumId w:val="17"/>
  </w:num>
  <w:num w:numId="18">
    <w:abstractNumId w:val="6"/>
  </w:num>
  <w:num w:numId="19">
    <w:abstractNumId w:val="29"/>
  </w:num>
  <w:num w:numId="20">
    <w:abstractNumId w:val="3"/>
  </w:num>
  <w:num w:numId="21">
    <w:abstractNumId w:val="27"/>
  </w:num>
  <w:num w:numId="22">
    <w:abstractNumId w:val="21"/>
  </w:num>
  <w:num w:numId="23">
    <w:abstractNumId w:val="41"/>
  </w:num>
  <w:num w:numId="24">
    <w:abstractNumId w:val="41"/>
  </w:num>
  <w:num w:numId="25">
    <w:abstractNumId w:val="27"/>
  </w:num>
  <w:num w:numId="26">
    <w:abstractNumId w:val="0"/>
  </w:num>
  <w:num w:numId="27">
    <w:abstractNumId w:val="38"/>
  </w:num>
  <w:num w:numId="28">
    <w:abstractNumId w:val="34"/>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0"/>
  </w:num>
  <w:num w:numId="32">
    <w:abstractNumId w:val="15"/>
  </w:num>
  <w:num w:numId="33">
    <w:abstractNumId w:val="22"/>
  </w:num>
  <w:num w:numId="34">
    <w:abstractNumId w:val="31"/>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23"/>
  </w:num>
  <w:num w:numId="38">
    <w:abstractNumId w:val="14"/>
  </w:num>
  <w:num w:numId="39">
    <w:abstractNumId w:val="10"/>
  </w:num>
  <w:num w:numId="40">
    <w:abstractNumId w:val="26"/>
  </w:num>
  <w:num w:numId="41">
    <w:abstractNumId w:val="2"/>
  </w:num>
  <w:num w:numId="42">
    <w:abstractNumId w:val="19"/>
  </w:num>
  <w:num w:numId="43">
    <w:abstractNumId w:val="8"/>
  </w:num>
  <w:num w:numId="44">
    <w:abstractNumId w:val="16"/>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585"/>
    <w:rsid w:val="00001130"/>
    <w:rsid w:val="00002D9D"/>
    <w:rsid w:val="00003F21"/>
    <w:rsid w:val="000045B6"/>
    <w:rsid w:val="000045D0"/>
    <w:rsid w:val="00007B13"/>
    <w:rsid w:val="00017E79"/>
    <w:rsid w:val="00020153"/>
    <w:rsid w:val="00021BA5"/>
    <w:rsid w:val="000273F8"/>
    <w:rsid w:val="0003212B"/>
    <w:rsid w:val="0003288D"/>
    <w:rsid w:val="00035B75"/>
    <w:rsid w:val="00035F65"/>
    <w:rsid w:val="00036D5F"/>
    <w:rsid w:val="00040324"/>
    <w:rsid w:val="000458AC"/>
    <w:rsid w:val="00045ADC"/>
    <w:rsid w:val="00046743"/>
    <w:rsid w:val="00046F9D"/>
    <w:rsid w:val="0004716F"/>
    <w:rsid w:val="00047EA1"/>
    <w:rsid w:val="0005041E"/>
    <w:rsid w:val="00051975"/>
    <w:rsid w:val="00052465"/>
    <w:rsid w:val="000547FB"/>
    <w:rsid w:val="00055908"/>
    <w:rsid w:val="00061692"/>
    <w:rsid w:val="00063988"/>
    <w:rsid w:val="00064EA5"/>
    <w:rsid w:val="00065BBC"/>
    <w:rsid w:val="00071872"/>
    <w:rsid w:val="00072E65"/>
    <w:rsid w:val="000739DB"/>
    <w:rsid w:val="00075267"/>
    <w:rsid w:val="00075BEB"/>
    <w:rsid w:val="00080AA2"/>
    <w:rsid w:val="00081127"/>
    <w:rsid w:val="00081831"/>
    <w:rsid w:val="00085817"/>
    <w:rsid w:val="00092FFF"/>
    <w:rsid w:val="00094274"/>
    <w:rsid w:val="00094C1E"/>
    <w:rsid w:val="00094DBA"/>
    <w:rsid w:val="00095A15"/>
    <w:rsid w:val="00095F96"/>
    <w:rsid w:val="00096E89"/>
    <w:rsid w:val="00097D14"/>
    <w:rsid w:val="00097F93"/>
    <w:rsid w:val="000A0BF8"/>
    <w:rsid w:val="000A3B90"/>
    <w:rsid w:val="000A4CFE"/>
    <w:rsid w:val="000A5ECD"/>
    <w:rsid w:val="000A7A06"/>
    <w:rsid w:val="000B3B9A"/>
    <w:rsid w:val="000B545B"/>
    <w:rsid w:val="000B7A0B"/>
    <w:rsid w:val="000C6417"/>
    <w:rsid w:val="000C7201"/>
    <w:rsid w:val="000D562A"/>
    <w:rsid w:val="000D6480"/>
    <w:rsid w:val="000D74CF"/>
    <w:rsid w:val="000D7613"/>
    <w:rsid w:val="000D7AB4"/>
    <w:rsid w:val="000D7C8B"/>
    <w:rsid w:val="000E0766"/>
    <w:rsid w:val="000E1219"/>
    <w:rsid w:val="000E1654"/>
    <w:rsid w:val="000E313C"/>
    <w:rsid w:val="000E3A8A"/>
    <w:rsid w:val="000E5814"/>
    <w:rsid w:val="000E58CB"/>
    <w:rsid w:val="000F0463"/>
    <w:rsid w:val="000F214C"/>
    <w:rsid w:val="000F4FA4"/>
    <w:rsid w:val="000F5CCD"/>
    <w:rsid w:val="000F688B"/>
    <w:rsid w:val="000F7C22"/>
    <w:rsid w:val="001000D1"/>
    <w:rsid w:val="00101D9A"/>
    <w:rsid w:val="0010348E"/>
    <w:rsid w:val="001043EA"/>
    <w:rsid w:val="0010468D"/>
    <w:rsid w:val="00104D59"/>
    <w:rsid w:val="00110364"/>
    <w:rsid w:val="00113D1C"/>
    <w:rsid w:val="00113FF7"/>
    <w:rsid w:val="00114F0C"/>
    <w:rsid w:val="00115715"/>
    <w:rsid w:val="00115D6B"/>
    <w:rsid w:val="00116B13"/>
    <w:rsid w:val="0011738B"/>
    <w:rsid w:val="001229A0"/>
    <w:rsid w:val="00123648"/>
    <w:rsid w:val="001241F5"/>
    <w:rsid w:val="0012487B"/>
    <w:rsid w:val="00124B59"/>
    <w:rsid w:val="00130C01"/>
    <w:rsid w:val="00130F16"/>
    <w:rsid w:val="00131360"/>
    <w:rsid w:val="001327B3"/>
    <w:rsid w:val="00135A27"/>
    <w:rsid w:val="001370F6"/>
    <w:rsid w:val="0013721C"/>
    <w:rsid w:val="00142E29"/>
    <w:rsid w:val="00145F5D"/>
    <w:rsid w:val="00146AB7"/>
    <w:rsid w:val="00146C6D"/>
    <w:rsid w:val="00150772"/>
    <w:rsid w:val="00150839"/>
    <w:rsid w:val="00152BBC"/>
    <w:rsid w:val="001533E2"/>
    <w:rsid w:val="001544BE"/>
    <w:rsid w:val="00155AE6"/>
    <w:rsid w:val="00157B6F"/>
    <w:rsid w:val="00160886"/>
    <w:rsid w:val="00161F57"/>
    <w:rsid w:val="0016589B"/>
    <w:rsid w:val="001665F5"/>
    <w:rsid w:val="001703D9"/>
    <w:rsid w:val="0017098F"/>
    <w:rsid w:val="001746DE"/>
    <w:rsid w:val="00177B54"/>
    <w:rsid w:val="00182981"/>
    <w:rsid w:val="00184641"/>
    <w:rsid w:val="0018550D"/>
    <w:rsid w:val="00187EC4"/>
    <w:rsid w:val="001913D1"/>
    <w:rsid w:val="00192330"/>
    <w:rsid w:val="00192D5D"/>
    <w:rsid w:val="0019401C"/>
    <w:rsid w:val="00194926"/>
    <w:rsid w:val="00195DCD"/>
    <w:rsid w:val="00197102"/>
    <w:rsid w:val="001A1289"/>
    <w:rsid w:val="001B1017"/>
    <w:rsid w:val="001B1498"/>
    <w:rsid w:val="001B2272"/>
    <w:rsid w:val="001B2596"/>
    <w:rsid w:val="001B6FB5"/>
    <w:rsid w:val="001B74EA"/>
    <w:rsid w:val="001C2FD0"/>
    <w:rsid w:val="001C4E84"/>
    <w:rsid w:val="001C5EB3"/>
    <w:rsid w:val="001C74A0"/>
    <w:rsid w:val="001D1CA8"/>
    <w:rsid w:val="001D1FDF"/>
    <w:rsid w:val="001D2BD7"/>
    <w:rsid w:val="001D4E79"/>
    <w:rsid w:val="001E2A43"/>
    <w:rsid w:val="001E2FC3"/>
    <w:rsid w:val="001E3B0B"/>
    <w:rsid w:val="001E410E"/>
    <w:rsid w:val="001E4B29"/>
    <w:rsid w:val="001E5266"/>
    <w:rsid w:val="001E5A2D"/>
    <w:rsid w:val="001E725D"/>
    <w:rsid w:val="001E7295"/>
    <w:rsid w:val="001F2DAC"/>
    <w:rsid w:val="001F39A7"/>
    <w:rsid w:val="001F4650"/>
    <w:rsid w:val="001F4EAC"/>
    <w:rsid w:val="001F6938"/>
    <w:rsid w:val="001F799A"/>
    <w:rsid w:val="002026DC"/>
    <w:rsid w:val="00211AB5"/>
    <w:rsid w:val="00212966"/>
    <w:rsid w:val="00214D49"/>
    <w:rsid w:val="00220127"/>
    <w:rsid w:val="00221645"/>
    <w:rsid w:val="00221948"/>
    <w:rsid w:val="002279F2"/>
    <w:rsid w:val="00227F9B"/>
    <w:rsid w:val="0023209E"/>
    <w:rsid w:val="0023321A"/>
    <w:rsid w:val="0023364C"/>
    <w:rsid w:val="00234555"/>
    <w:rsid w:val="00236B51"/>
    <w:rsid w:val="002402BD"/>
    <w:rsid w:val="00240743"/>
    <w:rsid w:val="00241A25"/>
    <w:rsid w:val="00247C94"/>
    <w:rsid w:val="00247D2E"/>
    <w:rsid w:val="00251131"/>
    <w:rsid w:val="00252A39"/>
    <w:rsid w:val="0025386E"/>
    <w:rsid w:val="0025461F"/>
    <w:rsid w:val="00254ADA"/>
    <w:rsid w:val="0025550F"/>
    <w:rsid w:val="0025616F"/>
    <w:rsid w:val="00256990"/>
    <w:rsid w:val="00257BF2"/>
    <w:rsid w:val="00261E0A"/>
    <w:rsid w:val="00264E78"/>
    <w:rsid w:val="0026697E"/>
    <w:rsid w:val="00266E68"/>
    <w:rsid w:val="002703F1"/>
    <w:rsid w:val="00270BBC"/>
    <w:rsid w:val="0027112C"/>
    <w:rsid w:val="0027219F"/>
    <w:rsid w:val="00272700"/>
    <w:rsid w:val="00272B8B"/>
    <w:rsid w:val="00273B8E"/>
    <w:rsid w:val="00273D02"/>
    <w:rsid w:val="002768F9"/>
    <w:rsid w:val="00277753"/>
    <w:rsid w:val="0028178B"/>
    <w:rsid w:val="002821D7"/>
    <w:rsid w:val="00284EF6"/>
    <w:rsid w:val="002853A8"/>
    <w:rsid w:val="00285477"/>
    <w:rsid w:val="00285C7D"/>
    <w:rsid w:val="00292443"/>
    <w:rsid w:val="00292A14"/>
    <w:rsid w:val="00293AE8"/>
    <w:rsid w:val="00295DCF"/>
    <w:rsid w:val="00295EE0"/>
    <w:rsid w:val="002A0DC2"/>
    <w:rsid w:val="002A1FA5"/>
    <w:rsid w:val="002A2482"/>
    <w:rsid w:val="002A24F9"/>
    <w:rsid w:val="002A2779"/>
    <w:rsid w:val="002A4763"/>
    <w:rsid w:val="002A498B"/>
    <w:rsid w:val="002A5B28"/>
    <w:rsid w:val="002A5BB4"/>
    <w:rsid w:val="002A6D6F"/>
    <w:rsid w:val="002B08D4"/>
    <w:rsid w:val="002B0C81"/>
    <w:rsid w:val="002B2A7B"/>
    <w:rsid w:val="002B3B58"/>
    <w:rsid w:val="002B3D1C"/>
    <w:rsid w:val="002B5C57"/>
    <w:rsid w:val="002B78AF"/>
    <w:rsid w:val="002C4288"/>
    <w:rsid w:val="002C4BFF"/>
    <w:rsid w:val="002C5378"/>
    <w:rsid w:val="002C53BC"/>
    <w:rsid w:val="002C6265"/>
    <w:rsid w:val="002C65FD"/>
    <w:rsid w:val="002C66EE"/>
    <w:rsid w:val="002D455D"/>
    <w:rsid w:val="002D792C"/>
    <w:rsid w:val="002D7FC7"/>
    <w:rsid w:val="002E094A"/>
    <w:rsid w:val="002E30EB"/>
    <w:rsid w:val="002E33B1"/>
    <w:rsid w:val="002E37EF"/>
    <w:rsid w:val="002E4D41"/>
    <w:rsid w:val="002E641F"/>
    <w:rsid w:val="002E6D3F"/>
    <w:rsid w:val="002E778D"/>
    <w:rsid w:val="002F0A61"/>
    <w:rsid w:val="002F248D"/>
    <w:rsid w:val="002F3ACC"/>
    <w:rsid w:val="002F5D77"/>
    <w:rsid w:val="002F6721"/>
    <w:rsid w:val="002F6970"/>
    <w:rsid w:val="00300EA6"/>
    <w:rsid w:val="0030310D"/>
    <w:rsid w:val="00304C28"/>
    <w:rsid w:val="00304DE6"/>
    <w:rsid w:val="00306A52"/>
    <w:rsid w:val="00307933"/>
    <w:rsid w:val="00310A7B"/>
    <w:rsid w:val="00311D61"/>
    <w:rsid w:val="00313B52"/>
    <w:rsid w:val="00316139"/>
    <w:rsid w:val="00317DD3"/>
    <w:rsid w:val="00320385"/>
    <w:rsid w:val="00322F03"/>
    <w:rsid w:val="003232C6"/>
    <w:rsid w:val="00324D30"/>
    <w:rsid w:val="003250B3"/>
    <w:rsid w:val="003279C0"/>
    <w:rsid w:val="00327E44"/>
    <w:rsid w:val="00331A93"/>
    <w:rsid w:val="00333847"/>
    <w:rsid w:val="003361F9"/>
    <w:rsid w:val="0033648D"/>
    <w:rsid w:val="00337BC6"/>
    <w:rsid w:val="00341DDB"/>
    <w:rsid w:val="00342BB5"/>
    <w:rsid w:val="00344C40"/>
    <w:rsid w:val="00347235"/>
    <w:rsid w:val="00352D36"/>
    <w:rsid w:val="003547F0"/>
    <w:rsid w:val="00355B6A"/>
    <w:rsid w:val="003579E2"/>
    <w:rsid w:val="00362B08"/>
    <w:rsid w:val="00362D06"/>
    <w:rsid w:val="00362EC7"/>
    <w:rsid w:val="0036462E"/>
    <w:rsid w:val="0036520A"/>
    <w:rsid w:val="00366F3B"/>
    <w:rsid w:val="003670D3"/>
    <w:rsid w:val="003672D3"/>
    <w:rsid w:val="003677AD"/>
    <w:rsid w:val="00371017"/>
    <w:rsid w:val="00372D94"/>
    <w:rsid w:val="0037306B"/>
    <w:rsid w:val="003735BA"/>
    <w:rsid w:val="00374672"/>
    <w:rsid w:val="00375268"/>
    <w:rsid w:val="0037566D"/>
    <w:rsid w:val="003756D0"/>
    <w:rsid w:val="0037583F"/>
    <w:rsid w:val="00377234"/>
    <w:rsid w:val="00384885"/>
    <w:rsid w:val="00387852"/>
    <w:rsid w:val="00387B8B"/>
    <w:rsid w:val="00391388"/>
    <w:rsid w:val="00396660"/>
    <w:rsid w:val="003969C0"/>
    <w:rsid w:val="00397CEE"/>
    <w:rsid w:val="003A0276"/>
    <w:rsid w:val="003A0962"/>
    <w:rsid w:val="003A1975"/>
    <w:rsid w:val="003A62C2"/>
    <w:rsid w:val="003B4112"/>
    <w:rsid w:val="003B7288"/>
    <w:rsid w:val="003C160E"/>
    <w:rsid w:val="003C1991"/>
    <w:rsid w:val="003C22AD"/>
    <w:rsid w:val="003C2C80"/>
    <w:rsid w:val="003C2CF6"/>
    <w:rsid w:val="003C34E8"/>
    <w:rsid w:val="003C4079"/>
    <w:rsid w:val="003C40AE"/>
    <w:rsid w:val="003C41B2"/>
    <w:rsid w:val="003C5395"/>
    <w:rsid w:val="003C6653"/>
    <w:rsid w:val="003C6DE0"/>
    <w:rsid w:val="003C7676"/>
    <w:rsid w:val="003C7AF2"/>
    <w:rsid w:val="003D1D19"/>
    <w:rsid w:val="003D1F27"/>
    <w:rsid w:val="003D2232"/>
    <w:rsid w:val="003D2DB0"/>
    <w:rsid w:val="003D49F5"/>
    <w:rsid w:val="003D6054"/>
    <w:rsid w:val="003D777E"/>
    <w:rsid w:val="003D7BC4"/>
    <w:rsid w:val="003E191A"/>
    <w:rsid w:val="003E1C04"/>
    <w:rsid w:val="003E5FE4"/>
    <w:rsid w:val="003E6100"/>
    <w:rsid w:val="003F0D36"/>
    <w:rsid w:val="003F324B"/>
    <w:rsid w:val="00401201"/>
    <w:rsid w:val="00402BFC"/>
    <w:rsid w:val="00403A1D"/>
    <w:rsid w:val="004041B7"/>
    <w:rsid w:val="0040648C"/>
    <w:rsid w:val="00407055"/>
    <w:rsid w:val="004109F7"/>
    <w:rsid w:val="00411E03"/>
    <w:rsid w:val="00413C5B"/>
    <w:rsid w:val="004150FC"/>
    <w:rsid w:val="004153CB"/>
    <w:rsid w:val="0041544F"/>
    <w:rsid w:val="0041689F"/>
    <w:rsid w:val="00416A39"/>
    <w:rsid w:val="00421D52"/>
    <w:rsid w:val="0042240F"/>
    <w:rsid w:val="00423356"/>
    <w:rsid w:val="0042526D"/>
    <w:rsid w:val="0042650B"/>
    <w:rsid w:val="00427348"/>
    <w:rsid w:val="00427F01"/>
    <w:rsid w:val="004306D9"/>
    <w:rsid w:val="00430D9A"/>
    <w:rsid w:val="0043151A"/>
    <w:rsid w:val="00431A2C"/>
    <w:rsid w:val="004329CC"/>
    <w:rsid w:val="00433D64"/>
    <w:rsid w:val="00434A03"/>
    <w:rsid w:val="00436F41"/>
    <w:rsid w:val="00437785"/>
    <w:rsid w:val="00441F9B"/>
    <w:rsid w:val="00445809"/>
    <w:rsid w:val="00445A06"/>
    <w:rsid w:val="0044683F"/>
    <w:rsid w:val="00450DFC"/>
    <w:rsid w:val="00452396"/>
    <w:rsid w:val="00452D4B"/>
    <w:rsid w:val="00453A22"/>
    <w:rsid w:val="004547AD"/>
    <w:rsid w:val="00454840"/>
    <w:rsid w:val="00455830"/>
    <w:rsid w:val="004568E4"/>
    <w:rsid w:val="0045711F"/>
    <w:rsid w:val="00463706"/>
    <w:rsid w:val="00463D60"/>
    <w:rsid w:val="004676EA"/>
    <w:rsid w:val="004705B7"/>
    <w:rsid w:val="00470764"/>
    <w:rsid w:val="00471100"/>
    <w:rsid w:val="00471911"/>
    <w:rsid w:val="00472585"/>
    <w:rsid w:val="00473922"/>
    <w:rsid w:val="00473E74"/>
    <w:rsid w:val="004744CC"/>
    <w:rsid w:val="00476F72"/>
    <w:rsid w:val="0048007B"/>
    <w:rsid w:val="0048225F"/>
    <w:rsid w:val="00482EF6"/>
    <w:rsid w:val="00483F75"/>
    <w:rsid w:val="004857CF"/>
    <w:rsid w:val="00487554"/>
    <w:rsid w:val="00490042"/>
    <w:rsid w:val="00490374"/>
    <w:rsid w:val="00490973"/>
    <w:rsid w:val="004A11A7"/>
    <w:rsid w:val="004A1BA4"/>
    <w:rsid w:val="004A322F"/>
    <w:rsid w:val="004A46C3"/>
    <w:rsid w:val="004A643D"/>
    <w:rsid w:val="004A6ADD"/>
    <w:rsid w:val="004A6EC9"/>
    <w:rsid w:val="004B0EB9"/>
    <w:rsid w:val="004B329A"/>
    <w:rsid w:val="004B43B2"/>
    <w:rsid w:val="004B4582"/>
    <w:rsid w:val="004B54B4"/>
    <w:rsid w:val="004B62EB"/>
    <w:rsid w:val="004B65FE"/>
    <w:rsid w:val="004C0B82"/>
    <w:rsid w:val="004C19BA"/>
    <w:rsid w:val="004C226E"/>
    <w:rsid w:val="004C2BF7"/>
    <w:rsid w:val="004C3A97"/>
    <w:rsid w:val="004C4488"/>
    <w:rsid w:val="004C4D04"/>
    <w:rsid w:val="004C4E9C"/>
    <w:rsid w:val="004C5AF6"/>
    <w:rsid w:val="004D1CFE"/>
    <w:rsid w:val="004D20F8"/>
    <w:rsid w:val="004D3D03"/>
    <w:rsid w:val="004D3EC9"/>
    <w:rsid w:val="004D628D"/>
    <w:rsid w:val="004D6B65"/>
    <w:rsid w:val="004E0174"/>
    <w:rsid w:val="004E0AEB"/>
    <w:rsid w:val="004E2C61"/>
    <w:rsid w:val="004E31A5"/>
    <w:rsid w:val="004E35D8"/>
    <w:rsid w:val="004E445F"/>
    <w:rsid w:val="004E4831"/>
    <w:rsid w:val="004E6698"/>
    <w:rsid w:val="004E6E5C"/>
    <w:rsid w:val="004E7005"/>
    <w:rsid w:val="004F2D75"/>
    <w:rsid w:val="004F4504"/>
    <w:rsid w:val="004F6885"/>
    <w:rsid w:val="00500EE0"/>
    <w:rsid w:val="005029DE"/>
    <w:rsid w:val="00502B38"/>
    <w:rsid w:val="00502F55"/>
    <w:rsid w:val="005059E9"/>
    <w:rsid w:val="005071D2"/>
    <w:rsid w:val="005103EA"/>
    <w:rsid w:val="00510FA3"/>
    <w:rsid w:val="0051119D"/>
    <w:rsid w:val="00515308"/>
    <w:rsid w:val="00515EE0"/>
    <w:rsid w:val="005161BD"/>
    <w:rsid w:val="00516DD6"/>
    <w:rsid w:val="00520019"/>
    <w:rsid w:val="00520459"/>
    <w:rsid w:val="00520553"/>
    <w:rsid w:val="00521636"/>
    <w:rsid w:val="005248E9"/>
    <w:rsid w:val="0052500E"/>
    <w:rsid w:val="005300BB"/>
    <w:rsid w:val="00530307"/>
    <w:rsid w:val="0053172B"/>
    <w:rsid w:val="00533066"/>
    <w:rsid w:val="00535839"/>
    <w:rsid w:val="00535DFF"/>
    <w:rsid w:val="005403A0"/>
    <w:rsid w:val="005423CC"/>
    <w:rsid w:val="005427C2"/>
    <w:rsid w:val="00542AE7"/>
    <w:rsid w:val="0054613E"/>
    <w:rsid w:val="00550310"/>
    <w:rsid w:val="00551343"/>
    <w:rsid w:val="00560A3E"/>
    <w:rsid w:val="00562A41"/>
    <w:rsid w:val="00563020"/>
    <w:rsid w:val="00564F90"/>
    <w:rsid w:val="0056533A"/>
    <w:rsid w:val="0056559B"/>
    <w:rsid w:val="00565852"/>
    <w:rsid w:val="00566354"/>
    <w:rsid w:val="00566F55"/>
    <w:rsid w:val="00570904"/>
    <w:rsid w:val="005714A3"/>
    <w:rsid w:val="00571A83"/>
    <w:rsid w:val="00572291"/>
    <w:rsid w:val="00574E01"/>
    <w:rsid w:val="00575BE6"/>
    <w:rsid w:val="005764D8"/>
    <w:rsid w:val="0057785E"/>
    <w:rsid w:val="005808BA"/>
    <w:rsid w:val="0058231F"/>
    <w:rsid w:val="00582C54"/>
    <w:rsid w:val="005832EB"/>
    <w:rsid w:val="00583552"/>
    <w:rsid w:val="00584D81"/>
    <w:rsid w:val="005910A4"/>
    <w:rsid w:val="00591CB4"/>
    <w:rsid w:val="00591D0F"/>
    <w:rsid w:val="005935E2"/>
    <w:rsid w:val="00593878"/>
    <w:rsid w:val="0059575C"/>
    <w:rsid w:val="00597483"/>
    <w:rsid w:val="00597E49"/>
    <w:rsid w:val="005A2673"/>
    <w:rsid w:val="005A375D"/>
    <w:rsid w:val="005A377E"/>
    <w:rsid w:val="005A422A"/>
    <w:rsid w:val="005A4240"/>
    <w:rsid w:val="005A5ED2"/>
    <w:rsid w:val="005A5FA2"/>
    <w:rsid w:val="005B07A4"/>
    <w:rsid w:val="005B0CF2"/>
    <w:rsid w:val="005B7B85"/>
    <w:rsid w:val="005C1770"/>
    <w:rsid w:val="005C4B0B"/>
    <w:rsid w:val="005C531A"/>
    <w:rsid w:val="005D2884"/>
    <w:rsid w:val="005D308D"/>
    <w:rsid w:val="005D368C"/>
    <w:rsid w:val="005D3990"/>
    <w:rsid w:val="005D4D2F"/>
    <w:rsid w:val="005D5526"/>
    <w:rsid w:val="005D5CA2"/>
    <w:rsid w:val="005D66D9"/>
    <w:rsid w:val="005D7B83"/>
    <w:rsid w:val="005E21DF"/>
    <w:rsid w:val="005E2577"/>
    <w:rsid w:val="005E354F"/>
    <w:rsid w:val="005E5845"/>
    <w:rsid w:val="005E707B"/>
    <w:rsid w:val="005E7C75"/>
    <w:rsid w:val="005F04B1"/>
    <w:rsid w:val="005F0A06"/>
    <w:rsid w:val="005F3C0E"/>
    <w:rsid w:val="005F5AF0"/>
    <w:rsid w:val="005F63E0"/>
    <w:rsid w:val="00600543"/>
    <w:rsid w:val="00600764"/>
    <w:rsid w:val="00601EA3"/>
    <w:rsid w:val="00602106"/>
    <w:rsid w:val="0060284B"/>
    <w:rsid w:val="00602869"/>
    <w:rsid w:val="00602953"/>
    <w:rsid w:val="006039B0"/>
    <w:rsid w:val="00603C8C"/>
    <w:rsid w:val="006041A7"/>
    <w:rsid w:val="00605D5C"/>
    <w:rsid w:val="00610D99"/>
    <w:rsid w:val="00610DA4"/>
    <w:rsid w:val="006147F9"/>
    <w:rsid w:val="00615E73"/>
    <w:rsid w:val="006160DF"/>
    <w:rsid w:val="00616BE2"/>
    <w:rsid w:val="00616FD7"/>
    <w:rsid w:val="006200E5"/>
    <w:rsid w:val="00621BBF"/>
    <w:rsid w:val="006238DC"/>
    <w:rsid w:val="00624635"/>
    <w:rsid w:val="00624997"/>
    <w:rsid w:val="00626D8C"/>
    <w:rsid w:val="00631E8A"/>
    <w:rsid w:val="00633323"/>
    <w:rsid w:val="006335E2"/>
    <w:rsid w:val="00634E3C"/>
    <w:rsid w:val="00637DEA"/>
    <w:rsid w:val="006407D9"/>
    <w:rsid w:val="0064166E"/>
    <w:rsid w:val="006419EA"/>
    <w:rsid w:val="00641EA6"/>
    <w:rsid w:val="00642F04"/>
    <w:rsid w:val="0064758C"/>
    <w:rsid w:val="00651B69"/>
    <w:rsid w:val="0065215F"/>
    <w:rsid w:val="006523EB"/>
    <w:rsid w:val="006526F4"/>
    <w:rsid w:val="00653B47"/>
    <w:rsid w:val="00654F18"/>
    <w:rsid w:val="00660234"/>
    <w:rsid w:val="00662BD4"/>
    <w:rsid w:val="00662F5E"/>
    <w:rsid w:val="00664124"/>
    <w:rsid w:val="00664D16"/>
    <w:rsid w:val="00666560"/>
    <w:rsid w:val="006668B8"/>
    <w:rsid w:val="00667576"/>
    <w:rsid w:val="006700DB"/>
    <w:rsid w:val="006711E8"/>
    <w:rsid w:val="00671DAC"/>
    <w:rsid w:val="00671E96"/>
    <w:rsid w:val="00672427"/>
    <w:rsid w:val="00672EEF"/>
    <w:rsid w:val="00672F96"/>
    <w:rsid w:val="00673BD3"/>
    <w:rsid w:val="00676631"/>
    <w:rsid w:val="00681239"/>
    <w:rsid w:val="006816B2"/>
    <w:rsid w:val="00681733"/>
    <w:rsid w:val="0068188E"/>
    <w:rsid w:val="00682734"/>
    <w:rsid w:val="00683823"/>
    <w:rsid w:val="00683F47"/>
    <w:rsid w:val="00684DD7"/>
    <w:rsid w:val="00685576"/>
    <w:rsid w:val="00686270"/>
    <w:rsid w:val="00686C56"/>
    <w:rsid w:val="006873D9"/>
    <w:rsid w:val="006874D7"/>
    <w:rsid w:val="006902A4"/>
    <w:rsid w:val="0069195E"/>
    <w:rsid w:val="00692D70"/>
    <w:rsid w:val="00692E2D"/>
    <w:rsid w:val="00693407"/>
    <w:rsid w:val="00693E29"/>
    <w:rsid w:val="0069431B"/>
    <w:rsid w:val="00695207"/>
    <w:rsid w:val="006A0654"/>
    <w:rsid w:val="006A11A6"/>
    <w:rsid w:val="006A59EA"/>
    <w:rsid w:val="006A6564"/>
    <w:rsid w:val="006B0277"/>
    <w:rsid w:val="006B07E0"/>
    <w:rsid w:val="006B14A2"/>
    <w:rsid w:val="006B17CF"/>
    <w:rsid w:val="006B23C1"/>
    <w:rsid w:val="006B2829"/>
    <w:rsid w:val="006B5043"/>
    <w:rsid w:val="006B5ABA"/>
    <w:rsid w:val="006B75F5"/>
    <w:rsid w:val="006B7E65"/>
    <w:rsid w:val="006C2560"/>
    <w:rsid w:val="006C2CE2"/>
    <w:rsid w:val="006C3042"/>
    <w:rsid w:val="006C346F"/>
    <w:rsid w:val="006C68BD"/>
    <w:rsid w:val="006D3A92"/>
    <w:rsid w:val="006D6064"/>
    <w:rsid w:val="006D72DC"/>
    <w:rsid w:val="006D7F9D"/>
    <w:rsid w:val="006E0B63"/>
    <w:rsid w:val="006E1D0D"/>
    <w:rsid w:val="006E2D5E"/>
    <w:rsid w:val="006E2D72"/>
    <w:rsid w:val="006E32A9"/>
    <w:rsid w:val="006E487F"/>
    <w:rsid w:val="006E4CD9"/>
    <w:rsid w:val="006E526C"/>
    <w:rsid w:val="006E533C"/>
    <w:rsid w:val="006E5BF8"/>
    <w:rsid w:val="006F7F29"/>
    <w:rsid w:val="006F7FBE"/>
    <w:rsid w:val="00700CE6"/>
    <w:rsid w:val="007011F7"/>
    <w:rsid w:val="0070288B"/>
    <w:rsid w:val="00710224"/>
    <w:rsid w:val="0071266A"/>
    <w:rsid w:val="0071456F"/>
    <w:rsid w:val="00715DE4"/>
    <w:rsid w:val="00716860"/>
    <w:rsid w:val="0071736B"/>
    <w:rsid w:val="007201B4"/>
    <w:rsid w:val="0072063D"/>
    <w:rsid w:val="00720C12"/>
    <w:rsid w:val="0072250A"/>
    <w:rsid w:val="00722A0B"/>
    <w:rsid w:val="00723232"/>
    <w:rsid w:val="00723852"/>
    <w:rsid w:val="00723EC4"/>
    <w:rsid w:val="00724C11"/>
    <w:rsid w:val="00725FAF"/>
    <w:rsid w:val="007267D4"/>
    <w:rsid w:val="00726C5F"/>
    <w:rsid w:val="00727A03"/>
    <w:rsid w:val="00732016"/>
    <w:rsid w:val="0073314A"/>
    <w:rsid w:val="0073542E"/>
    <w:rsid w:val="00740554"/>
    <w:rsid w:val="0074130C"/>
    <w:rsid w:val="00743919"/>
    <w:rsid w:val="007442C1"/>
    <w:rsid w:val="00744739"/>
    <w:rsid w:val="00746545"/>
    <w:rsid w:val="00751632"/>
    <w:rsid w:val="007533A0"/>
    <w:rsid w:val="00753A45"/>
    <w:rsid w:val="00753D46"/>
    <w:rsid w:val="00754465"/>
    <w:rsid w:val="00755471"/>
    <w:rsid w:val="00757B9E"/>
    <w:rsid w:val="0076060D"/>
    <w:rsid w:val="00760858"/>
    <w:rsid w:val="00760A8F"/>
    <w:rsid w:val="00760CB4"/>
    <w:rsid w:val="00761B31"/>
    <w:rsid w:val="00762EC0"/>
    <w:rsid w:val="007642E2"/>
    <w:rsid w:val="007662FA"/>
    <w:rsid w:val="007667FA"/>
    <w:rsid w:val="00766AFF"/>
    <w:rsid w:val="00766E95"/>
    <w:rsid w:val="0076744C"/>
    <w:rsid w:val="007722A5"/>
    <w:rsid w:val="00772DC6"/>
    <w:rsid w:val="00773AE8"/>
    <w:rsid w:val="00773B92"/>
    <w:rsid w:val="00775221"/>
    <w:rsid w:val="0077598F"/>
    <w:rsid w:val="00776862"/>
    <w:rsid w:val="007771C7"/>
    <w:rsid w:val="007865F6"/>
    <w:rsid w:val="0078688D"/>
    <w:rsid w:val="007946F4"/>
    <w:rsid w:val="00795A45"/>
    <w:rsid w:val="00796B96"/>
    <w:rsid w:val="007A0E6F"/>
    <w:rsid w:val="007A1944"/>
    <w:rsid w:val="007A2A3D"/>
    <w:rsid w:val="007A58B5"/>
    <w:rsid w:val="007A66DC"/>
    <w:rsid w:val="007B09F6"/>
    <w:rsid w:val="007B10C4"/>
    <w:rsid w:val="007B1608"/>
    <w:rsid w:val="007B2892"/>
    <w:rsid w:val="007B2DB8"/>
    <w:rsid w:val="007B413D"/>
    <w:rsid w:val="007C1AB2"/>
    <w:rsid w:val="007C1B12"/>
    <w:rsid w:val="007C2181"/>
    <w:rsid w:val="007C4547"/>
    <w:rsid w:val="007C46FE"/>
    <w:rsid w:val="007C5FA1"/>
    <w:rsid w:val="007D1EF1"/>
    <w:rsid w:val="007D2791"/>
    <w:rsid w:val="007D5833"/>
    <w:rsid w:val="007D7322"/>
    <w:rsid w:val="007E31B5"/>
    <w:rsid w:val="007E374B"/>
    <w:rsid w:val="007E4400"/>
    <w:rsid w:val="007E4F46"/>
    <w:rsid w:val="007E5908"/>
    <w:rsid w:val="007E6DEB"/>
    <w:rsid w:val="007F14F7"/>
    <w:rsid w:val="007F2873"/>
    <w:rsid w:val="007F4C73"/>
    <w:rsid w:val="007F752D"/>
    <w:rsid w:val="008022BD"/>
    <w:rsid w:val="008037AA"/>
    <w:rsid w:val="00806043"/>
    <w:rsid w:val="00807E44"/>
    <w:rsid w:val="00807F4A"/>
    <w:rsid w:val="0081397D"/>
    <w:rsid w:val="00814312"/>
    <w:rsid w:val="00816581"/>
    <w:rsid w:val="008174EA"/>
    <w:rsid w:val="00820E4A"/>
    <w:rsid w:val="00821360"/>
    <w:rsid w:val="0082278C"/>
    <w:rsid w:val="0082732D"/>
    <w:rsid w:val="008322D1"/>
    <w:rsid w:val="008325E6"/>
    <w:rsid w:val="0083310F"/>
    <w:rsid w:val="00833B4F"/>
    <w:rsid w:val="0083479F"/>
    <w:rsid w:val="00834FFF"/>
    <w:rsid w:val="00837D6B"/>
    <w:rsid w:val="00837E7A"/>
    <w:rsid w:val="008411C2"/>
    <w:rsid w:val="00841280"/>
    <w:rsid w:val="00842207"/>
    <w:rsid w:val="00843130"/>
    <w:rsid w:val="00843E02"/>
    <w:rsid w:val="00845277"/>
    <w:rsid w:val="00845371"/>
    <w:rsid w:val="008508C8"/>
    <w:rsid w:val="00852DE4"/>
    <w:rsid w:val="008542F4"/>
    <w:rsid w:val="00855814"/>
    <w:rsid w:val="008558A6"/>
    <w:rsid w:val="00855C34"/>
    <w:rsid w:val="00856116"/>
    <w:rsid w:val="00856D63"/>
    <w:rsid w:val="00857B34"/>
    <w:rsid w:val="0086327E"/>
    <w:rsid w:val="00865003"/>
    <w:rsid w:val="0086600C"/>
    <w:rsid w:val="00867058"/>
    <w:rsid w:val="008674EF"/>
    <w:rsid w:val="00870577"/>
    <w:rsid w:val="00870C47"/>
    <w:rsid w:val="00872399"/>
    <w:rsid w:val="008728B7"/>
    <w:rsid w:val="008739C7"/>
    <w:rsid w:val="008750A0"/>
    <w:rsid w:val="00881082"/>
    <w:rsid w:val="00884586"/>
    <w:rsid w:val="00885F75"/>
    <w:rsid w:val="0088608C"/>
    <w:rsid w:val="0088621D"/>
    <w:rsid w:val="00890C4B"/>
    <w:rsid w:val="00890DF7"/>
    <w:rsid w:val="008911FD"/>
    <w:rsid w:val="00891216"/>
    <w:rsid w:val="00893566"/>
    <w:rsid w:val="00893F53"/>
    <w:rsid w:val="008947FA"/>
    <w:rsid w:val="00895424"/>
    <w:rsid w:val="00896724"/>
    <w:rsid w:val="008A0F5F"/>
    <w:rsid w:val="008A1DA4"/>
    <w:rsid w:val="008A2A51"/>
    <w:rsid w:val="008A3ECE"/>
    <w:rsid w:val="008A5764"/>
    <w:rsid w:val="008A70EA"/>
    <w:rsid w:val="008A78A3"/>
    <w:rsid w:val="008B03A6"/>
    <w:rsid w:val="008B182D"/>
    <w:rsid w:val="008B3D0B"/>
    <w:rsid w:val="008B4805"/>
    <w:rsid w:val="008B5745"/>
    <w:rsid w:val="008B59C2"/>
    <w:rsid w:val="008B750B"/>
    <w:rsid w:val="008C09E6"/>
    <w:rsid w:val="008C54CA"/>
    <w:rsid w:val="008C6B0F"/>
    <w:rsid w:val="008C7A5C"/>
    <w:rsid w:val="008C7BDE"/>
    <w:rsid w:val="008C7C8E"/>
    <w:rsid w:val="008C7D19"/>
    <w:rsid w:val="008C7EBC"/>
    <w:rsid w:val="008C7F2B"/>
    <w:rsid w:val="008D5036"/>
    <w:rsid w:val="008D71BD"/>
    <w:rsid w:val="008D7B48"/>
    <w:rsid w:val="008E0713"/>
    <w:rsid w:val="008E1913"/>
    <w:rsid w:val="008E227D"/>
    <w:rsid w:val="008E3C3B"/>
    <w:rsid w:val="008E4356"/>
    <w:rsid w:val="008E44ED"/>
    <w:rsid w:val="008E4912"/>
    <w:rsid w:val="008F0455"/>
    <w:rsid w:val="008F0596"/>
    <w:rsid w:val="008F09F7"/>
    <w:rsid w:val="008F0C5B"/>
    <w:rsid w:val="008F108B"/>
    <w:rsid w:val="008F182D"/>
    <w:rsid w:val="008F25A4"/>
    <w:rsid w:val="008F3359"/>
    <w:rsid w:val="008F37B9"/>
    <w:rsid w:val="008F3A5B"/>
    <w:rsid w:val="008F5B97"/>
    <w:rsid w:val="008F5E01"/>
    <w:rsid w:val="008F6449"/>
    <w:rsid w:val="008F65CF"/>
    <w:rsid w:val="008F6C04"/>
    <w:rsid w:val="00900537"/>
    <w:rsid w:val="0090067C"/>
    <w:rsid w:val="00900F72"/>
    <w:rsid w:val="00901B31"/>
    <w:rsid w:val="00901E4F"/>
    <w:rsid w:val="00904F67"/>
    <w:rsid w:val="00905868"/>
    <w:rsid w:val="0090716E"/>
    <w:rsid w:val="009078CE"/>
    <w:rsid w:val="009108AF"/>
    <w:rsid w:val="00910C04"/>
    <w:rsid w:val="00912544"/>
    <w:rsid w:val="00912DB8"/>
    <w:rsid w:val="00914562"/>
    <w:rsid w:val="00914599"/>
    <w:rsid w:val="00916060"/>
    <w:rsid w:val="009177D1"/>
    <w:rsid w:val="00920345"/>
    <w:rsid w:val="0092396B"/>
    <w:rsid w:val="00924158"/>
    <w:rsid w:val="00926544"/>
    <w:rsid w:val="00927191"/>
    <w:rsid w:val="00930313"/>
    <w:rsid w:val="0093039C"/>
    <w:rsid w:val="00932FDF"/>
    <w:rsid w:val="00933F73"/>
    <w:rsid w:val="009346DD"/>
    <w:rsid w:val="00935F29"/>
    <w:rsid w:val="00936109"/>
    <w:rsid w:val="00936ECA"/>
    <w:rsid w:val="00937EDE"/>
    <w:rsid w:val="00940941"/>
    <w:rsid w:val="009409AC"/>
    <w:rsid w:val="009416AB"/>
    <w:rsid w:val="00942F2D"/>
    <w:rsid w:val="009438CD"/>
    <w:rsid w:val="00943EE2"/>
    <w:rsid w:val="009468F0"/>
    <w:rsid w:val="0094704A"/>
    <w:rsid w:val="009474A5"/>
    <w:rsid w:val="00947590"/>
    <w:rsid w:val="00953B6F"/>
    <w:rsid w:val="00953F2F"/>
    <w:rsid w:val="00954589"/>
    <w:rsid w:val="009557BD"/>
    <w:rsid w:val="00956B44"/>
    <w:rsid w:val="00956FC2"/>
    <w:rsid w:val="009600F5"/>
    <w:rsid w:val="00960E76"/>
    <w:rsid w:val="00960F87"/>
    <w:rsid w:val="00963FAC"/>
    <w:rsid w:val="00964515"/>
    <w:rsid w:val="00967063"/>
    <w:rsid w:val="00967255"/>
    <w:rsid w:val="0097008A"/>
    <w:rsid w:val="009700A5"/>
    <w:rsid w:val="00972DA3"/>
    <w:rsid w:val="009730CD"/>
    <w:rsid w:val="00975071"/>
    <w:rsid w:val="00975F8F"/>
    <w:rsid w:val="009778B9"/>
    <w:rsid w:val="00977D4B"/>
    <w:rsid w:val="009836B9"/>
    <w:rsid w:val="0098380B"/>
    <w:rsid w:val="00983DC5"/>
    <w:rsid w:val="0098684B"/>
    <w:rsid w:val="00990908"/>
    <w:rsid w:val="00991746"/>
    <w:rsid w:val="00991D2D"/>
    <w:rsid w:val="009953A7"/>
    <w:rsid w:val="009A00F2"/>
    <w:rsid w:val="009A11F2"/>
    <w:rsid w:val="009A1233"/>
    <w:rsid w:val="009A1B27"/>
    <w:rsid w:val="009A7291"/>
    <w:rsid w:val="009B2043"/>
    <w:rsid w:val="009B5128"/>
    <w:rsid w:val="009B5656"/>
    <w:rsid w:val="009B666C"/>
    <w:rsid w:val="009C0628"/>
    <w:rsid w:val="009C0D87"/>
    <w:rsid w:val="009C20D4"/>
    <w:rsid w:val="009C48F6"/>
    <w:rsid w:val="009C6882"/>
    <w:rsid w:val="009D3434"/>
    <w:rsid w:val="009D38E6"/>
    <w:rsid w:val="009D3F72"/>
    <w:rsid w:val="009D4352"/>
    <w:rsid w:val="009D4D9B"/>
    <w:rsid w:val="009D58C7"/>
    <w:rsid w:val="009D5DD8"/>
    <w:rsid w:val="009E01DA"/>
    <w:rsid w:val="009E184D"/>
    <w:rsid w:val="009E1939"/>
    <w:rsid w:val="009E2B30"/>
    <w:rsid w:val="009E45AA"/>
    <w:rsid w:val="009E6E45"/>
    <w:rsid w:val="009E74BF"/>
    <w:rsid w:val="009E79ED"/>
    <w:rsid w:val="009F082C"/>
    <w:rsid w:val="009F230B"/>
    <w:rsid w:val="009F3D05"/>
    <w:rsid w:val="009F7272"/>
    <w:rsid w:val="009F731D"/>
    <w:rsid w:val="00A0130E"/>
    <w:rsid w:val="00A0298E"/>
    <w:rsid w:val="00A04333"/>
    <w:rsid w:val="00A0721A"/>
    <w:rsid w:val="00A1072F"/>
    <w:rsid w:val="00A11C0E"/>
    <w:rsid w:val="00A12391"/>
    <w:rsid w:val="00A128B8"/>
    <w:rsid w:val="00A13E7E"/>
    <w:rsid w:val="00A15B6E"/>
    <w:rsid w:val="00A16028"/>
    <w:rsid w:val="00A223D3"/>
    <w:rsid w:val="00A23952"/>
    <w:rsid w:val="00A248E6"/>
    <w:rsid w:val="00A2640A"/>
    <w:rsid w:val="00A2776E"/>
    <w:rsid w:val="00A31078"/>
    <w:rsid w:val="00A32700"/>
    <w:rsid w:val="00A33DC5"/>
    <w:rsid w:val="00A345AF"/>
    <w:rsid w:val="00A35A42"/>
    <w:rsid w:val="00A36D99"/>
    <w:rsid w:val="00A40333"/>
    <w:rsid w:val="00A42A78"/>
    <w:rsid w:val="00A430C9"/>
    <w:rsid w:val="00A43B89"/>
    <w:rsid w:val="00A45B21"/>
    <w:rsid w:val="00A45DB5"/>
    <w:rsid w:val="00A47519"/>
    <w:rsid w:val="00A47E81"/>
    <w:rsid w:val="00A53341"/>
    <w:rsid w:val="00A53636"/>
    <w:rsid w:val="00A53B1C"/>
    <w:rsid w:val="00A543DF"/>
    <w:rsid w:val="00A57923"/>
    <w:rsid w:val="00A602FA"/>
    <w:rsid w:val="00A63684"/>
    <w:rsid w:val="00A64301"/>
    <w:rsid w:val="00A64562"/>
    <w:rsid w:val="00A666E1"/>
    <w:rsid w:val="00A670D2"/>
    <w:rsid w:val="00A67652"/>
    <w:rsid w:val="00A70DA7"/>
    <w:rsid w:val="00A71562"/>
    <w:rsid w:val="00A726DC"/>
    <w:rsid w:val="00A731F8"/>
    <w:rsid w:val="00A74531"/>
    <w:rsid w:val="00A745E8"/>
    <w:rsid w:val="00A770C9"/>
    <w:rsid w:val="00A77EF1"/>
    <w:rsid w:val="00A81DCA"/>
    <w:rsid w:val="00A821C6"/>
    <w:rsid w:val="00A83F8A"/>
    <w:rsid w:val="00A852F8"/>
    <w:rsid w:val="00A8547E"/>
    <w:rsid w:val="00A8592F"/>
    <w:rsid w:val="00A85ABC"/>
    <w:rsid w:val="00A85D2A"/>
    <w:rsid w:val="00A872D5"/>
    <w:rsid w:val="00A90430"/>
    <w:rsid w:val="00A90E42"/>
    <w:rsid w:val="00A929A3"/>
    <w:rsid w:val="00A943C7"/>
    <w:rsid w:val="00A94B79"/>
    <w:rsid w:val="00A94ECC"/>
    <w:rsid w:val="00A97410"/>
    <w:rsid w:val="00A9752B"/>
    <w:rsid w:val="00A97780"/>
    <w:rsid w:val="00AA012F"/>
    <w:rsid w:val="00AA2819"/>
    <w:rsid w:val="00AA446D"/>
    <w:rsid w:val="00AA4502"/>
    <w:rsid w:val="00AA510D"/>
    <w:rsid w:val="00AB0ABC"/>
    <w:rsid w:val="00AB2A56"/>
    <w:rsid w:val="00AB4A6E"/>
    <w:rsid w:val="00AB5A6D"/>
    <w:rsid w:val="00AC0665"/>
    <w:rsid w:val="00AC3184"/>
    <w:rsid w:val="00AC4A55"/>
    <w:rsid w:val="00AC5607"/>
    <w:rsid w:val="00AC5C9E"/>
    <w:rsid w:val="00AC6544"/>
    <w:rsid w:val="00AC7596"/>
    <w:rsid w:val="00AD212E"/>
    <w:rsid w:val="00AD3481"/>
    <w:rsid w:val="00AD3D08"/>
    <w:rsid w:val="00AD4946"/>
    <w:rsid w:val="00AE2226"/>
    <w:rsid w:val="00AE243D"/>
    <w:rsid w:val="00AE2629"/>
    <w:rsid w:val="00AE30A2"/>
    <w:rsid w:val="00AE33DE"/>
    <w:rsid w:val="00AE46F4"/>
    <w:rsid w:val="00AE4FDD"/>
    <w:rsid w:val="00AE53F6"/>
    <w:rsid w:val="00AF2EF6"/>
    <w:rsid w:val="00AF369A"/>
    <w:rsid w:val="00AF500C"/>
    <w:rsid w:val="00AF747A"/>
    <w:rsid w:val="00B000FE"/>
    <w:rsid w:val="00B00110"/>
    <w:rsid w:val="00B0118F"/>
    <w:rsid w:val="00B01B27"/>
    <w:rsid w:val="00B029FB"/>
    <w:rsid w:val="00B0662B"/>
    <w:rsid w:val="00B0745E"/>
    <w:rsid w:val="00B10598"/>
    <w:rsid w:val="00B1368C"/>
    <w:rsid w:val="00B13E66"/>
    <w:rsid w:val="00B1653C"/>
    <w:rsid w:val="00B17265"/>
    <w:rsid w:val="00B176D9"/>
    <w:rsid w:val="00B20346"/>
    <w:rsid w:val="00B20B27"/>
    <w:rsid w:val="00B21299"/>
    <w:rsid w:val="00B21CF1"/>
    <w:rsid w:val="00B22F2F"/>
    <w:rsid w:val="00B23499"/>
    <w:rsid w:val="00B253C7"/>
    <w:rsid w:val="00B27554"/>
    <w:rsid w:val="00B30508"/>
    <w:rsid w:val="00B30A5D"/>
    <w:rsid w:val="00B30E9C"/>
    <w:rsid w:val="00B320BB"/>
    <w:rsid w:val="00B32984"/>
    <w:rsid w:val="00B32DA3"/>
    <w:rsid w:val="00B32DD3"/>
    <w:rsid w:val="00B32E8B"/>
    <w:rsid w:val="00B3344A"/>
    <w:rsid w:val="00B34AA6"/>
    <w:rsid w:val="00B3679B"/>
    <w:rsid w:val="00B37DA8"/>
    <w:rsid w:val="00B41DCB"/>
    <w:rsid w:val="00B42E1E"/>
    <w:rsid w:val="00B436A8"/>
    <w:rsid w:val="00B437D5"/>
    <w:rsid w:val="00B43EC0"/>
    <w:rsid w:val="00B44C7E"/>
    <w:rsid w:val="00B45FA5"/>
    <w:rsid w:val="00B47B30"/>
    <w:rsid w:val="00B47F1D"/>
    <w:rsid w:val="00B50404"/>
    <w:rsid w:val="00B50AA5"/>
    <w:rsid w:val="00B51F00"/>
    <w:rsid w:val="00B60846"/>
    <w:rsid w:val="00B61C90"/>
    <w:rsid w:val="00B64967"/>
    <w:rsid w:val="00B658B8"/>
    <w:rsid w:val="00B666BC"/>
    <w:rsid w:val="00B675E0"/>
    <w:rsid w:val="00B7151D"/>
    <w:rsid w:val="00B715CA"/>
    <w:rsid w:val="00B739B9"/>
    <w:rsid w:val="00B76034"/>
    <w:rsid w:val="00B7658A"/>
    <w:rsid w:val="00B76854"/>
    <w:rsid w:val="00B769C7"/>
    <w:rsid w:val="00B806E0"/>
    <w:rsid w:val="00B80D0B"/>
    <w:rsid w:val="00B81173"/>
    <w:rsid w:val="00B81913"/>
    <w:rsid w:val="00B82AC1"/>
    <w:rsid w:val="00B82F79"/>
    <w:rsid w:val="00B850B2"/>
    <w:rsid w:val="00B906C1"/>
    <w:rsid w:val="00B90DE6"/>
    <w:rsid w:val="00B913E3"/>
    <w:rsid w:val="00B91600"/>
    <w:rsid w:val="00B92148"/>
    <w:rsid w:val="00B93130"/>
    <w:rsid w:val="00B93A3D"/>
    <w:rsid w:val="00B93DB4"/>
    <w:rsid w:val="00B947C1"/>
    <w:rsid w:val="00B94A3D"/>
    <w:rsid w:val="00B95878"/>
    <w:rsid w:val="00B95EDF"/>
    <w:rsid w:val="00B964E1"/>
    <w:rsid w:val="00BA13D2"/>
    <w:rsid w:val="00BA1E4C"/>
    <w:rsid w:val="00BA37D5"/>
    <w:rsid w:val="00BA44E0"/>
    <w:rsid w:val="00BA5CD0"/>
    <w:rsid w:val="00BA69D6"/>
    <w:rsid w:val="00BA6F43"/>
    <w:rsid w:val="00BA7AFC"/>
    <w:rsid w:val="00BB17EE"/>
    <w:rsid w:val="00BB2296"/>
    <w:rsid w:val="00BB2370"/>
    <w:rsid w:val="00BB4166"/>
    <w:rsid w:val="00BB6D02"/>
    <w:rsid w:val="00BB7343"/>
    <w:rsid w:val="00BC0540"/>
    <w:rsid w:val="00BC2043"/>
    <w:rsid w:val="00BC22A0"/>
    <w:rsid w:val="00BC3219"/>
    <w:rsid w:val="00BC4215"/>
    <w:rsid w:val="00BC5BC1"/>
    <w:rsid w:val="00BC7381"/>
    <w:rsid w:val="00BD19FA"/>
    <w:rsid w:val="00BD2334"/>
    <w:rsid w:val="00BD316A"/>
    <w:rsid w:val="00BD495A"/>
    <w:rsid w:val="00BD7AD8"/>
    <w:rsid w:val="00BE1097"/>
    <w:rsid w:val="00BE3CE7"/>
    <w:rsid w:val="00BE584A"/>
    <w:rsid w:val="00BE5DC1"/>
    <w:rsid w:val="00BE6103"/>
    <w:rsid w:val="00BF077A"/>
    <w:rsid w:val="00BF17E2"/>
    <w:rsid w:val="00BF276C"/>
    <w:rsid w:val="00BF4AA0"/>
    <w:rsid w:val="00C02F65"/>
    <w:rsid w:val="00C03499"/>
    <w:rsid w:val="00C03D44"/>
    <w:rsid w:val="00C04095"/>
    <w:rsid w:val="00C05046"/>
    <w:rsid w:val="00C05BA3"/>
    <w:rsid w:val="00C11187"/>
    <w:rsid w:val="00C11592"/>
    <w:rsid w:val="00C11AAC"/>
    <w:rsid w:val="00C13610"/>
    <w:rsid w:val="00C14623"/>
    <w:rsid w:val="00C15664"/>
    <w:rsid w:val="00C16F68"/>
    <w:rsid w:val="00C17289"/>
    <w:rsid w:val="00C20E0A"/>
    <w:rsid w:val="00C234F2"/>
    <w:rsid w:val="00C23F0B"/>
    <w:rsid w:val="00C24797"/>
    <w:rsid w:val="00C3131C"/>
    <w:rsid w:val="00C32AB3"/>
    <w:rsid w:val="00C32D30"/>
    <w:rsid w:val="00C333D2"/>
    <w:rsid w:val="00C33D89"/>
    <w:rsid w:val="00C35581"/>
    <w:rsid w:val="00C4181B"/>
    <w:rsid w:val="00C43483"/>
    <w:rsid w:val="00C43984"/>
    <w:rsid w:val="00C442C6"/>
    <w:rsid w:val="00C44A0D"/>
    <w:rsid w:val="00C45480"/>
    <w:rsid w:val="00C46FDE"/>
    <w:rsid w:val="00C5131C"/>
    <w:rsid w:val="00C51D9D"/>
    <w:rsid w:val="00C542EE"/>
    <w:rsid w:val="00C558D0"/>
    <w:rsid w:val="00C55C3C"/>
    <w:rsid w:val="00C55D8F"/>
    <w:rsid w:val="00C55DA2"/>
    <w:rsid w:val="00C567E1"/>
    <w:rsid w:val="00C627E9"/>
    <w:rsid w:val="00C6289A"/>
    <w:rsid w:val="00C63B15"/>
    <w:rsid w:val="00C645CA"/>
    <w:rsid w:val="00C658E9"/>
    <w:rsid w:val="00C66340"/>
    <w:rsid w:val="00C70E26"/>
    <w:rsid w:val="00C71C8A"/>
    <w:rsid w:val="00C72564"/>
    <w:rsid w:val="00C75A3F"/>
    <w:rsid w:val="00C7656B"/>
    <w:rsid w:val="00C7661C"/>
    <w:rsid w:val="00C76CB7"/>
    <w:rsid w:val="00C81F5A"/>
    <w:rsid w:val="00C820D1"/>
    <w:rsid w:val="00C84081"/>
    <w:rsid w:val="00C844EB"/>
    <w:rsid w:val="00C85E31"/>
    <w:rsid w:val="00C9129C"/>
    <w:rsid w:val="00C93FED"/>
    <w:rsid w:val="00C9422B"/>
    <w:rsid w:val="00C94ECA"/>
    <w:rsid w:val="00C95292"/>
    <w:rsid w:val="00C962EC"/>
    <w:rsid w:val="00CA0621"/>
    <w:rsid w:val="00CA1538"/>
    <w:rsid w:val="00CA53DF"/>
    <w:rsid w:val="00CA5719"/>
    <w:rsid w:val="00CA6AAA"/>
    <w:rsid w:val="00CA72A4"/>
    <w:rsid w:val="00CB06C8"/>
    <w:rsid w:val="00CB381A"/>
    <w:rsid w:val="00CB3DA1"/>
    <w:rsid w:val="00CB5CA4"/>
    <w:rsid w:val="00CB7063"/>
    <w:rsid w:val="00CB7F11"/>
    <w:rsid w:val="00CC0181"/>
    <w:rsid w:val="00CC0CBE"/>
    <w:rsid w:val="00CC2225"/>
    <w:rsid w:val="00CC22AA"/>
    <w:rsid w:val="00CC2ABB"/>
    <w:rsid w:val="00CC2F62"/>
    <w:rsid w:val="00CC3F92"/>
    <w:rsid w:val="00CC537C"/>
    <w:rsid w:val="00CC56AD"/>
    <w:rsid w:val="00CC648F"/>
    <w:rsid w:val="00CC65C9"/>
    <w:rsid w:val="00CC7176"/>
    <w:rsid w:val="00CC76F3"/>
    <w:rsid w:val="00CD2859"/>
    <w:rsid w:val="00CD3524"/>
    <w:rsid w:val="00CD4C4C"/>
    <w:rsid w:val="00CD5427"/>
    <w:rsid w:val="00CD72A7"/>
    <w:rsid w:val="00CE0EB6"/>
    <w:rsid w:val="00CE1A54"/>
    <w:rsid w:val="00CE5E1D"/>
    <w:rsid w:val="00CF08EA"/>
    <w:rsid w:val="00CF1E9B"/>
    <w:rsid w:val="00CF2F09"/>
    <w:rsid w:val="00CF3DE1"/>
    <w:rsid w:val="00CF507D"/>
    <w:rsid w:val="00CF513F"/>
    <w:rsid w:val="00CF5375"/>
    <w:rsid w:val="00D005A5"/>
    <w:rsid w:val="00D00EC3"/>
    <w:rsid w:val="00D02AD7"/>
    <w:rsid w:val="00D06416"/>
    <w:rsid w:val="00D07324"/>
    <w:rsid w:val="00D10239"/>
    <w:rsid w:val="00D1164B"/>
    <w:rsid w:val="00D11B8E"/>
    <w:rsid w:val="00D14308"/>
    <w:rsid w:val="00D172E9"/>
    <w:rsid w:val="00D209EA"/>
    <w:rsid w:val="00D23345"/>
    <w:rsid w:val="00D259B2"/>
    <w:rsid w:val="00D30A58"/>
    <w:rsid w:val="00D315B8"/>
    <w:rsid w:val="00D31CDE"/>
    <w:rsid w:val="00D33AC5"/>
    <w:rsid w:val="00D34F07"/>
    <w:rsid w:val="00D354DD"/>
    <w:rsid w:val="00D37304"/>
    <w:rsid w:val="00D40445"/>
    <w:rsid w:val="00D40A15"/>
    <w:rsid w:val="00D40B73"/>
    <w:rsid w:val="00D42940"/>
    <w:rsid w:val="00D44F8D"/>
    <w:rsid w:val="00D4537C"/>
    <w:rsid w:val="00D503A4"/>
    <w:rsid w:val="00D5263F"/>
    <w:rsid w:val="00D53AE6"/>
    <w:rsid w:val="00D53E82"/>
    <w:rsid w:val="00D54416"/>
    <w:rsid w:val="00D575C4"/>
    <w:rsid w:val="00D57A4A"/>
    <w:rsid w:val="00D608ED"/>
    <w:rsid w:val="00D623E8"/>
    <w:rsid w:val="00D62E7F"/>
    <w:rsid w:val="00D63C17"/>
    <w:rsid w:val="00D644F4"/>
    <w:rsid w:val="00D6597F"/>
    <w:rsid w:val="00D65F36"/>
    <w:rsid w:val="00D6627C"/>
    <w:rsid w:val="00D66A44"/>
    <w:rsid w:val="00D67FCF"/>
    <w:rsid w:val="00D70857"/>
    <w:rsid w:val="00D7225C"/>
    <w:rsid w:val="00D72E91"/>
    <w:rsid w:val="00D74565"/>
    <w:rsid w:val="00D74E45"/>
    <w:rsid w:val="00D753A2"/>
    <w:rsid w:val="00D77F3A"/>
    <w:rsid w:val="00D81665"/>
    <w:rsid w:val="00D81E11"/>
    <w:rsid w:val="00D81E93"/>
    <w:rsid w:val="00D82D64"/>
    <w:rsid w:val="00D8422B"/>
    <w:rsid w:val="00D8613C"/>
    <w:rsid w:val="00D87965"/>
    <w:rsid w:val="00D9498C"/>
    <w:rsid w:val="00DA1967"/>
    <w:rsid w:val="00DA299F"/>
    <w:rsid w:val="00DA40E0"/>
    <w:rsid w:val="00DA7C20"/>
    <w:rsid w:val="00DB0EC6"/>
    <w:rsid w:val="00DB3464"/>
    <w:rsid w:val="00DB43B2"/>
    <w:rsid w:val="00DC04D2"/>
    <w:rsid w:val="00DC18A0"/>
    <w:rsid w:val="00DC2029"/>
    <w:rsid w:val="00DC3A89"/>
    <w:rsid w:val="00DC4E28"/>
    <w:rsid w:val="00DC5A96"/>
    <w:rsid w:val="00DC6755"/>
    <w:rsid w:val="00DC6DDC"/>
    <w:rsid w:val="00DD00F7"/>
    <w:rsid w:val="00DD01A2"/>
    <w:rsid w:val="00DD0BAA"/>
    <w:rsid w:val="00DD2050"/>
    <w:rsid w:val="00DD2359"/>
    <w:rsid w:val="00DD27CB"/>
    <w:rsid w:val="00DD3F93"/>
    <w:rsid w:val="00DD489B"/>
    <w:rsid w:val="00DD6950"/>
    <w:rsid w:val="00DD6DA3"/>
    <w:rsid w:val="00DE199B"/>
    <w:rsid w:val="00DE2931"/>
    <w:rsid w:val="00DE2A4E"/>
    <w:rsid w:val="00DE554F"/>
    <w:rsid w:val="00DE6B68"/>
    <w:rsid w:val="00DF0758"/>
    <w:rsid w:val="00DF0823"/>
    <w:rsid w:val="00DF1EF1"/>
    <w:rsid w:val="00DF457C"/>
    <w:rsid w:val="00DF57BE"/>
    <w:rsid w:val="00E01443"/>
    <w:rsid w:val="00E01CFF"/>
    <w:rsid w:val="00E04CF0"/>
    <w:rsid w:val="00E07488"/>
    <w:rsid w:val="00E107C8"/>
    <w:rsid w:val="00E10F7D"/>
    <w:rsid w:val="00E12440"/>
    <w:rsid w:val="00E13126"/>
    <w:rsid w:val="00E1623E"/>
    <w:rsid w:val="00E17424"/>
    <w:rsid w:val="00E20FBB"/>
    <w:rsid w:val="00E23C60"/>
    <w:rsid w:val="00E261E1"/>
    <w:rsid w:val="00E30414"/>
    <w:rsid w:val="00E331E1"/>
    <w:rsid w:val="00E33DC9"/>
    <w:rsid w:val="00E34D60"/>
    <w:rsid w:val="00E34FA5"/>
    <w:rsid w:val="00E36094"/>
    <w:rsid w:val="00E3635C"/>
    <w:rsid w:val="00E36D37"/>
    <w:rsid w:val="00E36ED7"/>
    <w:rsid w:val="00E37474"/>
    <w:rsid w:val="00E377F4"/>
    <w:rsid w:val="00E4062C"/>
    <w:rsid w:val="00E41579"/>
    <w:rsid w:val="00E420C4"/>
    <w:rsid w:val="00E432D3"/>
    <w:rsid w:val="00E455FE"/>
    <w:rsid w:val="00E465C7"/>
    <w:rsid w:val="00E46E93"/>
    <w:rsid w:val="00E470D5"/>
    <w:rsid w:val="00E504A9"/>
    <w:rsid w:val="00E5082C"/>
    <w:rsid w:val="00E50AE9"/>
    <w:rsid w:val="00E510BB"/>
    <w:rsid w:val="00E51CAE"/>
    <w:rsid w:val="00E525A2"/>
    <w:rsid w:val="00E52E1B"/>
    <w:rsid w:val="00E54768"/>
    <w:rsid w:val="00E54CA0"/>
    <w:rsid w:val="00E55FB9"/>
    <w:rsid w:val="00E571AB"/>
    <w:rsid w:val="00E61C7E"/>
    <w:rsid w:val="00E61EFE"/>
    <w:rsid w:val="00E624AF"/>
    <w:rsid w:val="00E62BA6"/>
    <w:rsid w:val="00E638D4"/>
    <w:rsid w:val="00E649B6"/>
    <w:rsid w:val="00E65141"/>
    <w:rsid w:val="00E65F3E"/>
    <w:rsid w:val="00E70AFE"/>
    <w:rsid w:val="00E73036"/>
    <w:rsid w:val="00E73255"/>
    <w:rsid w:val="00E75177"/>
    <w:rsid w:val="00E763E4"/>
    <w:rsid w:val="00E7743E"/>
    <w:rsid w:val="00E776EC"/>
    <w:rsid w:val="00E80DED"/>
    <w:rsid w:val="00E81878"/>
    <w:rsid w:val="00E90D14"/>
    <w:rsid w:val="00E90D91"/>
    <w:rsid w:val="00E922D6"/>
    <w:rsid w:val="00E94A1D"/>
    <w:rsid w:val="00E958D2"/>
    <w:rsid w:val="00E961FE"/>
    <w:rsid w:val="00E9626A"/>
    <w:rsid w:val="00EA197E"/>
    <w:rsid w:val="00EA38A5"/>
    <w:rsid w:val="00EA4D68"/>
    <w:rsid w:val="00EB61AF"/>
    <w:rsid w:val="00EC1FF4"/>
    <w:rsid w:val="00EC311C"/>
    <w:rsid w:val="00EC358D"/>
    <w:rsid w:val="00EC4166"/>
    <w:rsid w:val="00ED025D"/>
    <w:rsid w:val="00ED07F7"/>
    <w:rsid w:val="00ED335A"/>
    <w:rsid w:val="00ED36CF"/>
    <w:rsid w:val="00ED4969"/>
    <w:rsid w:val="00ED5D1E"/>
    <w:rsid w:val="00ED679F"/>
    <w:rsid w:val="00ED7578"/>
    <w:rsid w:val="00ED7B0C"/>
    <w:rsid w:val="00EE2C09"/>
    <w:rsid w:val="00EE55DD"/>
    <w:rsid w:val="00EE5DC3"/>
    <w:rsid w:val="00EE644C"/>
    <w:rsid w:val="00EF059D"/>
    <w:rsid w:val="00EF0952"/>
    <w:rsid w:val="00EF2634"/>
    <w:rsid w:val="00EF57C2"/>
    <w:rsid w:val="00EF6020"/>
    <w:rsid w:val="00EF62BD"/>
    <w:rsid w:val="00EF68CE"/>
    <w:rsid w:val="00EF7226"/>
    <w:rsid w:val="00EF79D1"/>
    <w:rsid w:val="00EF7BB5"/>
    <w:rsid w:val="00F01FF4"/>
    <w:rsid w:val="00F032EF"/>
    <w:rsid w:val="00F03C63"/>
    <w:rsid w:val="00F04BA2"/>
    <w:rsid w:val="00F05967"/>
    <w:rsid w:val="00F07E81"/>
    <w:rsid w:val="00F1240D"/>
    <w:rsid w:val="00F135B7"/>
    <w:rsid w:val="00F146CB"/>
    <w:rsid w:val="00F15344"/>
    <w:rsid w:val="00F16AFD"/>
    <w:rsid w:val="00F32B1D"/>
    <w:rsid w:val="00F33153"/>
    <w:rsid w:val="00F33AF2"/>
    <w:rsid w:val="00F33E27"/>
    <w:rsid w:val="00F41E55"/>
    <w:rsid w:val="00F42B00"/>
    <w:rsid w:val="00F469E1"/>
    <w:rsid w:val="00F46E48"/>
    <w:rsid w:val="00F519E1"/>
    <w:rsid w:val="00F5286F"/>
    <w:rsid w:val="00F56CD9"/>
    <w:rsid w:val="00F60C1D"/>
    <w:rsid w:val="00F60E10"/>
    <w:rsid w:val="00F60F99"/>
    <w:rsid w:val="00F6116F"/>
    <w:rsid w:val="00F61EFA"/>
    <w:rsid w:val="00F62965"/>
    <w:rsid w:val="00F634E9"/>
    <w:rsid w:val="00F722BA"/>
    <w:rsid w:val="00F72F2C"/>
    <w:rsid w:val="00F774FC"/>
    <w:rsid w:val="00F77694"/>
    <w:rsid w:val="00F805AD"/>
    <w:rsid w:val="00F80E9B"/>
    <w:rsid w:val="00F8122E"/>
    <w:rsid w:val="00F814BF"/>
    <w:rsid w:val="00F81BA3"/>
    <w:rsid w:val="00F82BFC"/>
    <w:rsid w:val="00F82D8B"/>
    <w:rsid w:val="00F84607"/>
    <w:rsid w:val="00F9243D"/>
    <w:rsid w:val="00F926FD"/>
    <w:rsid w:val="00F92BA0"/>
    <w:rsid w:val="00F931D7"/>
    <w:rsid w:val="00F94F3A"/>
    <w:rsid w:val="00F95137"/>
    <w:rsid w:val="00F95C18"/>
    <w:rsid w:val="00FA029C"/>
    <w:rsid w:val="00FA218E"/>
    <w:rsid w:val="00FA3709"/>
    <w:rsid w:val="00FA3770"/>
    <w:rsid w:val="00FA460E"/>
    <w:rsid w:val="00FA510D"/>
    <w:rsid w:val="00FA676E"/>
    <w:rsid w:val="00FA679C"/>
    <w:rsid w:val="00FA7C2B"/>
    <w:rsid w:val="00FB11C0"/>
    <w:rsid w:val="00FB2AF7"/>
    <w:rsid w:val="00FB43D3"/>
    <w:rsid w:val="00FB44B7"/>
    <w:rsid w:val="00FB462B"/>
    <w:rsid w:val="00FB5004"/>
    <w:rsid w:val="00FB5032"/>
    <w:rsid w:val="00FB5D34"/>
    <w:rsid w:val="00FB608A"/>
    <w:rsid w:val="00FB6CC5"/>
    <w:rsid w:val="00FB6FA9"/>
    <w:rsid w:val="00FB7484"/>
    <w:rsid w:val="00FC0BEF"/>
    <w:rsid w:val="00FC2137"/>
    <w:rsid w:val="00FC3F05"/>
    <w:rsid w:val="00FD3AD5"/>
    <w:rsid w:val="00FD4B65"/>
    <w:rsid w:val="00FE47E7"/>
    <w:rsid w:val="00FE662E"/>
    <w:rsid w:val="00FE6D6B"/>
    <w:rsid w:val="00FF1CCC"/>
    <w:rsid w:val="00FF3368"/>
    <w:rsid w:val="00FF519D"/>
    <w:rsid w:val="00FF694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A7BB16"/>
  <w15:docId w15:val="{4576D3DB-B491-4B9E-A58A-5DD14F948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DE6"/>
  </w:style>
  <w:style w:type="paragraph" w:styleId="Ttulo1">
    <w:name w:val="heading 1"/>
    <w:basedOn w:val="Normal"/>
    <w:next w:val="Normal"/>
    <w:link w:val="Ttulo1Car"/>
    <w:uiPriority w:val="9"/>
    <w:qFormat/>
    <w:rsid w:val="00F81B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C93FE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D53AE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4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464"/>
  </w:style>
  <w:style w:type="paragraph" w:styleId="Piedepgina">
    <w:name w:val="footer"/>
    <w:basedOn w:val="Normal"/>
    <w:link w:val="PiedepginaCar"/>
    <w:unhideWhenUsed/>
    <w:rsid w:val="00DB3464"/>
    <w:pPr>
      <w:tabs>
        <w:tab w:val="center" w:pos="4419"/>
        <w:tab w:val="right" w:pos="8838"/>
      </w:tabs>
      <w:spacing w:after="0" w:line="240" w:lineRule="auto"/>
    </w:pPr>
  </w:style>
  <w:style w:type="character" w:customStyle="1" w:styleId="PiedepginaCar">
    <w:name w:val="Pie de página Car"/>
    <w:basedOn w:val="Fuentedeprrafopredeter"/>
    <w:link w:val="Piedepgina"/>
    <w:rsid w:val="00DB3464"/>
  </w:style>
  <w:style w:type="paragraph" w:styleId="Textodeglobo">
    <w:name w:val="Balloon Text"/>
    <w:basedOn w:val="Normal"/>
    <w:link w:val="TextodegloboCar"/>
    <w:uiPriority w:val="99"/>
    <w:semiHidden/>
    <w:unhideWhenUsed/>
    <w:rsid w:val="00ED33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335A"/>
    <w:rPr>
      <w:rFonts w:ascii="Tahoma" w:hAnsi="Tahoma" w:cs="Tahoma"/>
      <w:sz w:val="16"/>
      <w:szCs w:val="16"/>
    </w:rPr>
  </w:style>
  <w:style w:type="character" w:styleId="Hipervnculo">
    <w:name w:val="Hyperlink"/>
    <w:unhideWhenUsed/>
    <w:rsid w:val="00ED335A"/>
    <w:rPr>
      <w:color w:val="0000FF"/>
      <w:u w:val="single"/>
    </w:rPr>
  </w:style>
  <w:style w:type="paragraph" w:styleId="Sinespaciado">
    <w:name w:val="No Spacing"/>
    <w:link w:val="SinespaciadoCar"/>
    <w:uiPriority w:val="1"/>
    <w:qFormat/>
    <w:rsid w:val="00852DE4"/>
    <w:pPr>
      <w:spacing w:after="0" w:line="240" w:lineRule="auto"/>
      <w:jc w:val="center"/>
    </w:pPr>
    <w:rPr>
      <w:rFonts w:ascii="Century Gothic" w:hAnsi="Century Gothic"/>
    </w:rPr>
  </w:style>
  <w:style w:type="paragraph" w:styleId="NormalWeb">
    <w:name w:val="Normal (Web)"/>
    <w:basedOn w:val="Normal"/>
    <w:uiPriority w:val="99"/>
    <w:unhideWhenUsed/>
    <w:rsid w:val="0037566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93FED"/>
    <w:rPr>
      <w:b/>
      <w:bCs/>
    </w:rPr>
  </w:style>
  <w:style w:type="character" w:customStyle="1" w:styleId="apple-converted-space">
    <w:name w:val="apple-converted-space"/>
    <w:basedOn w:val="Fuentedeprrafopredeter"/>
    <w:rsid w:val="00C93FED"/>
  </w:style>
  <w:style w:type="character" w:customStyle="1" w:styleId="Ttulo2Car">
    <w:name w:val="Título 2 Car"/>
    <w:basedOn w:val="Fuentedeprrafopredeter"/>
    <w:link w:val="Ttulo2"/>
    <w:uiPriority w:val="9"/>
    <w:rsid w:val="00C93FED"/>
    <w:rPr>
      <w:rFonts w:asciiTheme="majorHAnsi" w:eastAsiaTheme="majorEastAsia" w:hAnsiTheme="majorHAnsi" w:cstheme="majorBidi"/>
      <w:color w:val="365F91" w:themeColor="accent1" w:themeShade="BF"/>
      <w:sz w:val="26"/>
      <w:szCs w:val="26"/>
    </w:rPr>
  </w:style>
  <w:style w:type="paragraph" w:styleId="Prrafodelista">
    <w:name w:val="List Paragraph"/>
    <w:basedOn w:val="Normal"/>
    <w:uiPriority w:val="34"/>
    <w:qFormat/>
    <w:rsid w:val="00B30E9C"/>
    <w:pPr>
      <w:ind w:left="720"/>
      <w:contextualSpacing/>
    </w:pPr>
  </w:style>
  <w:style w:type="table" w:styleId="Tablaconcuadrcula">
    <w:name w:val="Table Grid"/>
    <w:basedOn w:val="Tablanormal"/>
    <w:uiPriority w:val="39"/>
    <w:rsid w:val="007606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F9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F95C18"/>
    <w:rPr>
      <w:rFonts w:ascii="Courier New" w:eastAsia="Times New Roman" w:hAnsi="Courier New" w:cs="Courier New"/>
      <w:sz w:val="20"/>
      <w:szCs w:val="20"/>
      <w:lang w:eastAsia="es-CO"/>
    </w:rPr>
  </w:style>
  <w:style w:type="character" w:customStyle="1" w:styleId="SinespaciadoCar">
    <w:name w:val="Sin espaciado Car"/>
    <w:basedOn w:val="Fuentedeprrafopredeter"/>
    <w:link w:val="Sinespaciado"/>
    <w:uiPriority w:val="1"/>
    <w:rsid w:val="00852DE4"/>
    <w:rPr>
      <w:rFonts w:ascii="Century Gothic" w:hAnsi="Century Gothic"/>
    </w:rPr>
  </w:style>
  <w:style w:type="character" w:customStyle="1" w:styleId="Ttulo3Car">
    <w:name w:val="Título 3 Car"/>
    <w:basedOn w:val="Fuentedeprrafopredeter"/>
    <w:link w:val="Ttulo3"/>
    <w:uiPriority w:val="9"/>
    <w:semiHidden/>
    <w:rsid w:val="00D53AE6"/>
    <w:rPr>
      <w:rFonts w:asciiTheme="majorHAnsi" w:eastAsiaTheme="majorEastAsia" w:hAnsiTheme="majorHAnsi" w:cstheme="majorBidi"/>
      <w:color w:val="243F60" w:themeColor="accent1" w:themeShade="7F"/>
      <w:sz w:val="24"/>
      <w:szCs w:val="24"/>
    </w:rPr>
  </w:style>
  <w:style w:type="paragraph" w:customStyle="1" w:styleId="margenizq0punto5">
    <w:name w:val="margen_izq_0punto5"/>
    <w:basedOn w:val="Normal"/>
    <w:rsid w:val="00B42E1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806043"/>
    <w:rPr>
      <w:sz w:val="16"/>
      <w:szCs w:val="16"/>
    </w:rPr>
  </w:style>
  <w:style w:type="paragraph" w:styleId="Textocomentario">
    <w:name w:val="annotation text"/>
    <w:basedOn w:val="Normal"/>
    <w:link w:val="TextocomentarioCar"/>
    <w:uiPriority w:val="99"/>
    <w:semiHidden/>
    <w:unhideWhenUsed/>
    <w:rsid w:val="00806043"/>
    <w:pPr>
      <w:spacing w:after="240" w:line="240" w:lineRule="auto"/>
      <w:jc w:val="both"/>
    </w:pPr>
    <w:rPr>
      <w:rFonts w:ascii="Arial" w:hAnsi="Arial"/>
      <w:sz w:val="20"/>
      <w:szCs w:val="20"/>
    </w:rPr>
  </w:style>
  <w:style w:type="character" w:customStyle="1" w:styleId="TextocomentarioCar">
    <w:name w:val="Texto comentario Car"/>
    <w:basedOn w:val="Fuentedeprrafopredeter"/>
    <w:link w:val="Textocomentario"/>
    <w:uiPriority w:val="99"/>
    <w:semiHidden/>
    <w:rsid w:val="00806043"/>
    <w:rPr>
      <w:rFonts w:ascii="Arial" w:hAnsi="Arial"/>
      <w:sz w:val="20"/>
      <w:szCs w:val="20"/>
    </w:rPr>
  </w:style>
  <w:style w:type="character" w:customStyle="1" w:styleId="Ttulo1Car">
    <w:name w:val="Título 1 Car"/>
    <w:basedOn w:val="Fuentedeprrafopredeter"/>
    <w:link w:val="Ttulo1"/>
    <w:uiPriority w:val="9"/>
    <w:rsid w:val="00F81BA3"/>
    <w:rPr>
      <w:rFonts w:asciiTheme="majorHAnsi" w:eastAsiaTheme="majorEastAsia" w:hAnsiTheme="majorHAnsi" w:cstheme="majorBidi"/>
      <w:color w:val="365F91" w:themeColor="accent1" w:themeShade="BF"/>
      <w:sz w:val="32"/>
      <w:szCs w:val="32"/>
    </w:rPr>
  </w:style>
  <w:style w:type="paragraph" w:styleId="Asuntodelcomentario">
    <w:name w:val="annotation subject"/>
    <w:basedOn w:val="Textocomentario"/>
    <w:next w:val="Textocomentario"/>
    <w:link w:val="AsuntodelcomentarioCar"/>
    <w:uiPriority w:val="99"/>
    <w:semiHidden/>
    <w:unhideWhenUsed/>
    <w:rsid w:val="002279F2"/>
    <w:pPr>
      <w:spacing w:after="200"/>
      <w:jc w:val="left"/>
    </w:pPr>
    <w:rPr>
      <w:rFonts w:asciiTheme="minorHAnsi" w:hAnsiTheme="minorHAnsi"/>
      <w:b/>
      <w:bCs/>
    </w:rPr>
  </w:style>
  <w:style w:type="character" w:customStyle="1" w:styleId="AsuntodelcomentarioCar">
    <w:name w:val="Asunto del comentario Car"/>
    <w:basedOn w:val="TextocomentarioCar"/>
    <w:link w:val="Asuntodelcomentario"/>
    <w:uiPriority w:val="99"/>
    <w:semiHidden/>
    <w:rsid w:val="002279F2"/>
    <w:rPr>
      <w:rFonts w:ascii="Arial" w:hAnsi="Arial"/>
      <w:b/>
      <w:bCs/>
      <w:sz w:val="20"/>
      <w:szCs w:val="20"/>
    </w:rPr>
  </w:style>
  <w:style w:type="paragraph" w:customStyle="1" w:styleId="prrafosestlosgacetas">
    <w:name w:val="prrafosestlosgacetas"/>
    <w:basedOn w:val="Normal"/>
    <w:rsid w:val="000F5CC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11533">
      <w:bodyDiv w:val="1"/>
      <w:marLeft w:val="0"/>
      <w:marRight w:val="0"/>
      <w:marTop w:val="0"/>
      <w:marBottom w:val="0"/>
      <w:divBdr>
        <w:top w:val="none" w:sz="0" w:space="0" w:color="auto"/>
        <w:left w:val="none" w:sz="0" w:space="0" w:color="auto"/>
        <w:bottom w:val="none" w:sz="0" w:space="0" w:color="auto"/>
        <w:right w:val="none" w:sz="0" w:space="0" w:color="auto"/>
      </w:divBdr>
    </w:div>
    <w:div w:id="71898018">
      <w:bodyDiv w:val="1"/>
      <w:marLeft w:val="0"/>
      <w:marRight w:val="0"/>
      <w:marTop w:val="0"/>
      <w:marBottom w:val="0"/>
      <w:divBdr>
        <w:top w:val="none" w:sz="0" w:space="0" w:color="auto"/>
        <w:left w:val="none" w:sz="0" w:space="0" w:color="auto"/>
        <w:bottom w:val="none" w:sz="0" w:space="0" w:color="auto"/>
        <w:right w:val="none" w:sz="0" w:space="0" w:color="auto"/>
      </w:divBdr>
      <w:divsChild>
        <w:div w:id="332731984">
          <w:marLeft w:val="0"/>
          <w:marRight w:val="0"/>
          <w:marTop w:val="0"/>
          <w:marBottom w:val="0"/>
          <w:divBdr>
            <w:top w:val="none" w:sz="0" w:space="0" w:color="auto"/>
            <w:left w:val="none" w:sz="0" w:space="0" w:color="auto"/>
            <w:bottom w:val="none" w:sz="0" w:space="0" w:color="auto"/>
            <w:right w:val="none" w:sz="0" w:space="0" w:color="auto"/>
          </w:divBdr>
        </w:div>
      </w:divsChild>
    </w:div>
    <w:div w:id="107310715">
      <w:bodyDiv w:val="1"/>
      <w:marLeft w:val="0"/>
      <w:marRight w:val="0"/>
      <w:marTop w:val="0"/>
      <w:marBottom w:val="0"/>
      <w:divBdr>
        <w:top w:val="none" w:sz="0" w:space="0" w:color="auto"/>
        <w:left w:val="none" w:sz="0" w:space="0" w:color="auto"/>
        <w:bottom w:val="none" w:sz="0" w:space="0" w:color="auto"/>
        <w:right w:val="none" w:sz="0" w:space="0" w:color="auto"/>
      </w:divBdr>
    </w:div>
    <w:div w:id="145827743">
      <w:bodyDiv w:val="1"/>
      <w:marLeft w:val="0"/>
      <w:marRight w:val="0"/>
      <w:marTop w:val="0"/>
      <w:marBottom w:val="0"/>
      <w:divBdr>
        <w:top w:val="none" w:sz="0" w:space="0" w:color="auto"/>
        <w:left w:val="none" w:sz="0" w:space="0" w:color="auto"/>
        <w:bottom w:val="none" w:sz="0" w:space="0" w:color="auto"/>
        <w:right w:val="none" w:sz="0" w:space="0" w:color="auto"/>
      </w:divBdr>
      <w:divsChild>
        <w:div w:id="1063912365">
          <w:marLeft w:val="0"/>
          <w:marRight w:val="0"/>
          <w:marTop w:val="0"/>
          <w:marBottom w:val="0"/>
          <w:divBdr>
            <w:top w:val="none" w:sz="0" w:space="0" w:color="auto"/>
            <w:left w:val="none" w:sz="0" w:space="0" w:color="auto"/>
            <w:bottom w:val="none" w:sz="0" w:space="0" w:color="auto"/>
            <w:right w:val="none" w:sz="0" w:space="0" w:color="auto"/>
          </w:divBdr>
        </w:div>
      </w:divsChild>
    </w:div>
    <w:div w:id="147286047">
      <w:bodyDiv w:val="1"/>
      <w:marLeft w:val="0"/>
      <w:marRight w:val="0"/>
      <w:marTop w:val="0"/>
      <w:marBottom w:val="0"/>
      <w:divBdr>
        <w:top w:val="none" w:sz="0" w:space="0" w:color="auto"/>
        <w:left w:val="none" w:sz="0" w:space="0" w:color="auto"/>
        <w:bottom w:val="none" w:sz="0" w:space="0" w:color="auto"/>
        <w:right w:val="none" w:sz="0" w:space="0" w:color="auto"/>
      </w:divBdr>
    </w:div>
    <w:div w:id="168063797">
      <w:bodyDiv w:val="1"/>
      <w:marLeft w:val="0"/>
      <w:marRight w:val="0"/>
      <w:marTop w:val="0"/>
      <w:marBottom w:val="0"/>
      <w:divBdr>
        <w:top w:val="none" w:sz="0" w:space="0" w:color="auto"/>
        <w:left w:val="none" w:sz="0" w:space="0" w:color="auto"/>
        <w:bottom w:val="none" w:sz="0" w:space="0" w:color="auto"/>
        <w:right w:val="none" w:sz="0" w:space="0" w:color="auto"/>
      </w:divBdr>
    </w:div>
    <w:div w:id="174854010">
      <w:bodyDiv w:val="1"/>
      <w:marLeft w:val="0"/>
      <w:marRight w:val="0"/>
      <w:marTop w:val="0"/>
      <w:marBottom w:val="0"/>
      <w:divBdr>
        <w:top w:val="none" w:sz="0" w:space="0" w:color="auto"/>
        <w:left w:val="none" w:sz="0" w:space="0" w:color="auto"/>
        <w:bottom w:val="none" w:sz="0" w:space="0" w:color="auto"/>
        <w:right w:val="none" w:sz="0" w:space="0" w:color="auto"/>
      </w:divBdr>
    </w:div>
    <w:div w:id="228007453">
      <w:bodyDiv w:val="1"/>
      <w:marLeft w:val="0"/>
      <w:marRight w:val="0"/>
      <w:marTop w:val="0"/>
      <w:marBottom w:val="0"/>
      <w:divBdr>
        <w:top w:val="none" w:sz="0" w:space="0" w:color="auto"/>
        <w:left w:val="none" w:sz="0" w:space="0" w:color="auto"/>
        <w:bottom w:val="none" w:sz="0" w:space="0" w:color="auto"/>
        <w:right w:val="none" w:sz="0" w:space="0" w:color="auto"/>
      </w:divBdr>
    </w:div>
    <w:div w:id="274675337">
      <w:bodyDiv w:val="1"/>
      <w:marLeft w:val="0"/>
      <w:marRight w:val="0"/>
      <w:marTop w:val="0"/>
      <w:marBottom w:val="0"/>
      <w:divBdr>
        <w:top w:val="none" w:sz="0" w:space="0" w:color="auto"/>
        <w:left w:val="none" w:sz="0" w:space="0" w:color="auto"/>
        <w:bottom w:val="none" w:sz="0" w:space="0" w:color="auto"/>
        <w:right w:val="none" w:sz="0" w:space="0" w:color="auto"/>
      </w:divBdr>
    </w:div>
    <w:div w:id="334770624">
      <w:bodyDiv w:val="1"/>
      <w:marLeft w:val="0"/>
      <w:marRight w:val="0"/>
      <w:marTop w:val="0"/>
      <w:marBottom w:val="0"/>
      <w:divBdr>
        <w:top w:val="none" w:sz="0" w:space="0" w:color="auto"/>
        <w:left w:val="none" w:sz="0" w:space="0" w:color="auto"/>
        <w:bottom w:val="none" w:sz="0" w:space="0" w:color="auto"/>
        <w:right w:val="none" w:sz="0" w:space="0" w:color="auto"/>
      </w:divBdr>
    </w:div>
    <w:div w:id="361396580">
      <w:bodyDiv w:val="1"/>
      <w:marLeft w:val="0"/>
      <w:marRight w:val="0"/>
      <w:marTop w:val="0"/>
      <w:marBottom w:val="0"/>
      <w:divBdr>
        <w:top w:val="none" w:sz="0" w:space="0" w:color="auto"/>
        <w:left w:val="none" w:sz="0" w:space="0" w:color="auto"/>
        <w:bottom w:val="none" w:sz="0" w:space="0" w:color="auto"/>
        <w:right w:val="none" w:sz="0" w:space="0" w:color="auto"/>
      </w:divBdr>
    </w:div>
    <w:div w:id="376853416">
      <w:bodyDiv w:val="1"/>
      <w:marLeft w:val="0"/>
      <w:marRight w:val="0"/>
      <w:marTop w:val="0"/>
      <w:marBottom w:val="0"/>
      <w:divBdr>
        <w:top w:val="none" w:sz="0" w:space="0" w:color="auto"/>
        <w:left w:val="none" w:sz="0" w:space="0" w:color="auto"/>
        <w:bottom w:val="none" w:sz="0" w:space="0" w:color="auto"/>
        <w:right w:val="none" w:sz="0" w:space="0" w:color="auto"/>
      </w:divBdr>
      <w:divsChild>
        <w:div w:id="1208100936">
          <w:marLeft w:val="0"/>
          <w:marRight w:val="0"/>
          <w:marTop w:val="0"/>
          <w:marBottom w:val="0"/>
          <w:divBdr>
            <w:top w:val="none" w:sz="0" w:space="0" w:color="auto"/>
            <w:left w:val="none" w:sz="0" w:space="0" w:color="auto"/>
            <w:bottom w:val="none" w:sz="0" w:space="0" w:color="auto"/>
            <w:right w:val="none" w:sz="0" w:space="0" w:color="auto"/>
          </w:divBdr>
        </w:div>
        <w:div w:id="1894005273">
          <w:marLeft w:val="0"/>
          <w:marRight w:val="0"/>
          <w:marTop w:val="0"/>
          <w:marBottom w:val="0"/>
          <w:divBdr>
            <w:top w:val="none" w:sz="0" w:space="0" w:color="auto"/>
            <w:left w:val="none" w:sz="0" w:space="0" w:color="auto"/>
            <w:bottom w:val="none" w:sz="0" w:space="0" w:color="auto"/>
            <w:right w:val="none" w:sz="0" w:space="0" w:color="auto"/>
          </w:divBdr>
        </w:div>
        <w:div w:id="1849557350">
          <w:marLeft w:val="0"/>
          <w:marRight w:val="0"/>
          <w:marTop w:val="0"/>
          <w:marBottom w:val="0"/>
          <w:divBdr>
            <w:top w:val="none" w:sz="0" w:space="0" w:color="auto"/>
            <w:left w:val="none" w:sz="0" w:space="0" w:color="auto"/>
            <w:bottom w:val="none" w:sz="0" w:space="0" w:color="auto"/>
            <w:right w:val="none" w:sz="0" w:space="0" w:color="auto"/>
          </w:divBdr>
        </w:div>
        <w:div w:id="850068687">
          <w:marLeft w:val="0"/>
          <w:marRight w:val="0"/>
          <w:marTop w:val="0"/>
          <w:marBottom w:val="0"/>
          <w:divBdr>
            <w:top w:val="none" w:sz="0" w:space="0" w:color="auto"/>
            <w:left w:val="none" w:sz="0" w:space="0" w:color="auto"/>
            <w:bottom w:val="none" w:sz="0" w:space="0" w:color="auto"/>
            <w:right w:val="none" w:sz="0" w:space="0" w:color="auto"/>
          </w:divBdr>
        </w:div>
        <w:div w:id="319239429">
          <w:marLeft w:val="0"/>
          <w:marRight w:val="0"/>
          <w:marTop w:val="0"/>
          <w:marBottom w:val="0"/>
          <w:divBdr>
            <w:top w:val="none" w:sz="0" w:space="0" w:color="auto"/>
            <w:left w:val="none" w:sz="0" w:space="0" w:color="auto"/>
            <w:bottom w:val="none" w:sz="0" w:space="0" w:color="auto"/>
            <w:right w:val="none" w:sz="0" w:space="0" w:color="auto"/>
          </w:divBdr>
        </w:div>
        <w:div w:id="263612066">
          <w:marLeft w:val="0"/>
          <w:marRight w:val="0"/>
          <w:marTop w:val="0"/>
          <w:marBottom w:val="0"/>
          <w:divBdr>
            <w:top w:val="none" w:sz="0" w:space="0" w:color="auto"/>
            <w:left w:val="none" w:sz="0" w:space="0" w:color="auto"/>
            <w:bottom w:val="none" w:sz="0" w:space="0" w:color="auto"/>
            <w:right w:val="none" w:sz="0" w:space="0" w:color="auto"/>
          </w:divBdr>
        </w:div>
        <w:div w:id="1807891155">
          <w:marLeft w:val="0"/>
          <w:marRight w:val="0"/>
          <w:marTop w:val="0"/>
          <w:marBottom w:val="0"/>
          <w:divBdr>
            <w:top w:val="none" w:sz="0" w:space="0" w:color="auto"/>
            <w:left w:val="none" w:sz="0" w:space="0" w:color="auto"/>
            <w:bottom w:val="none" w:sz="0" w:space="0" w:color="auto"/>
            <w:right w:val="none" w:sz="0" w:space="0" w:color="auto"/>
          </w:divBdr>
        </w:div>
        <w:div w:id="1188717221">
          <w:marLeft w:val="0"/>
          <w:marRight w:val="0"/>
          <w:marTop w:val="0"/>
          <w:marBottom w:val="0"/>
          <w:divBdr>
            <w:top w:val="none" w:sz="0" w:space="0" w:color="auto"/>
            <w:left w:val="none" w:sz="0" w:space="0" w:color="auto"/>
            <w:bottom w:val="none" w:sz="0" w:space="0" w:color="auto"/>
            <w:right w:val="none" w:sz="0" w:space="0" w:color="auto"/>
          </w:divBdr>
        </w:div>
        <w:div w:id="1998222606">
          <w:marLeft w:val="0"/>
          <w:marRight w:val="0"/>
          <w:marTop w:val="0"/>
          <w:marBottom w:val="0"/>
          <w:divBdr>
            <w:top w:val="none" w:sz="0" w:space="0" w:color="auto"/>
            <w:left w:val="none" w:sz="0" w:space="0" w:color="auto"/>
            <w:bottom w:val="none" w:sz="0" w:space="0" w:color="auto"/>
            <w:right w:val="none" w:sz="0" w:space="0" w:color="auto"/>
          </w:divBdr>
        </w:div>
        <w:div w:id="1282035518">
          <w:marLeft w:val="0"/>
          <w:marRight w:val="0"/>
          <w:marTop w:val="0"/>
          <w:marBottom w:val="0"/>
          <w:divBdr>
            <w:top w:val="none" w:sz="0" w:space="0" w:color="auto"/>
            <w:left w:val="none" w:sz="0" w:space="0" w:color="auto"/>
            <w:bottom w:val="none" w:sz="0" w:space="0" w:color="auto"/>
            <w:right w:val="none" w:sz="0" w:space="0" w:color="auto"/>
          </w:divBdr>
        </w:div>
        <w:div w:id="728765053">
          <w:marLeft w:val="0"/>
          <w:marRight w:val="0"/>
          <w:marTop w:val="0"/>
          <w:marBottom w:val="0"/>
          <w:divBdr>
            <w:top w:val="none" w:sz="0" w:space="0" w:color="auto"/>
            <w:left w:val="none" w:sz="0" w:space="0" w:color="auto"/>
            <w:bottom w:val="none" w:sz="0" w:space="0" w:color="auto"/>
            <w:right w:val="none" w:sz="0" w:space="0" w:color="auto"/>
          </w:divBdr>
        </w:div>
        <w:div w:id="1423909839">
          <w:marLeft w:val="0"/>
          <w:marRight w:val="0"/>
          <w:marTop w:val="0"/>
          <w:marBottom w:val="0"/>
          <w:divBdr>
            <w:top w:val="none" w:sz="0" w:space="0" w:color="auto"/>
            <w:left w:val="none" w:sz="0" w:space="0" w:color="auto"/>
            <w:bottom w:val="none" w:sz="0" w:space="0" w:color="auto"/>
            <w:right w:val="none" w:sz="0" w:space="0" w:color="auto"/>
          </w:divBdr>
        </w:div>
        <w:div w:id="1372150231">
          <w:marLeft w:val="0"/>
          <w:marRight w:val="0"/>
          <w:marTop w:val="0"/>
          <w:marBottom w:val="0"/>
          <w:divBdr>
            <w:top w:val="none" w:sz="0" w:space="0" w:color="auto"/>
            <w:left w:val="none" w:sz="0" w:space="0" w:color="auto"/>
            <w:bottom w:val="none" w:sz="0" w:space="0" w:color="auto"/>
            <w:right w:val="none" w:sz="0" w:space="0" w:color="auto"/>
          </w:divBdr>
        </w:div>
        <w:div w:id="751661508">
          <w:marLeft w:val="0"/>
          <w:marRight w:val="0"/>
          <w:marTop w:val="0"/>
          <w:marBottom w:val="0"/>
          <w:divBdr>
            <w:top w:val="none" w:sz="0" w:space="0" w:color="auto"/>
            <w:left w:val="none" w:sz="0" w:space="0" w:color="auto"/>
            <w:bottom w:val="none" w:sz="0" w:space="0" w:color="auto"/>
            <w:right w:val="none" w:sz="0" w:space="0" w:color="auto"/>
          </w:divBdr>
        </w:div>
        <w:div w:id="597107547">
          <w:marLeft w:val="0"/>
          <w:marRight w:val="0"/>
          <w:marTop w:val="0"/>
          <w:marBottom w:val="0"/>
          <w:divBdr>
            <w:top w:val="none" w:sz="0" w:space="0" w:color="auto"/>
            <w:left w:val="none" w:sz="0" w:space="0" w:color="auto"/>
            <w:bottom w:val="none" w:sz="0" w:space="0" w:color="auto"/>
            <w:right w:val="none" w:sz="0" w:space="0" w:color="auto"/>
          </w:divBdr>
        </w:div>
        <w:div w:id="1764374187">
          <w:marLeft w:val="0"/>
          <w:marRight w:val="0"/>
          <w:marTop w:val="0"/>
          <w:marBottom w:val="0"/>
          <w:divBdr>
            <w:top w:val="none" w:sz="0" w:space="0" w:color="auto"/>
            <w:left w:val="none" w:sz="0" w:space="0" w:color="auto"/>
            <w:bottom w:val="none" w:sz="0" w:space="0" w:color="auto"/>
            <w:right w:val="none" w:sz="0" w:space="0" w:color="auto"/>
          </w:divBdr>
        </w:div>
        <w:div w:id="1419255963">
          <w:marLeft w:val="0"/>
          <w:marRight w:val="0"/>
          <w:marTop w:val="0"/>
          <w:marBottom w:val="0"/>
          <w:divBdr>
            <w:top w:val="none" w:sz="0" w:space="0" w:color="auto"/>
            <w:left w:val="none" w:sz="0" w:space="0" w:color="auto"/>
            <w:bottom w:val="none" w:sz="0" w:space="0" w:color="auto"/>
            <w:right w:val="none" w:sz="0" w:space="0" w:color="auto"/>
          </w:divBdr>
        </w:div>
        <w:div w:id="1795053103">
          <w:marLeft w:val="0"/>
          <w:marRight w:val="0"/>
          <w:marTop w:val="0"/>
          <w:marBottom w:val="0"/>
          <w:divBdr>
            <w:top w:val="none" w:sz="0" w:space="0" w:color="auto"/>
            <w:left w:val="none" w:sz="0" w:space="0" w:color="auto"/>
            <w:bottom w:val="none" w:sz="0" w:space="0" w:color="auto"/>
            <w:right w:val="none" w:sz="0" w:space="0" w:color="auto"/>
          </w:divBdr>
        </w:div>
        <w:div w:id="1802766143">
          <w:marLeft w:val="0"/>
          <w:marRight w:val="0"/>
          <w:marTop w:val="0"/>
          <w:marBottom w:val="0"/>
          <w:divBdr>
            <w:top w:val="none" w:sz="0" w:space="0" w:color="auto"/>
            <w:left w:val="none" w:sz="0" w:space="0" w:color="auto"/>
            <w:bottom w:val="none" w:sz="0" w:space="0" w:color="auto"/>
            <w:right w:val="none" w:sz="0" w:space="0" w:color="auto"/>
          </w:divBdr>
        </w:div>
        <w:div w:id="358165221">
          <w:marLeft w:val="0"/>
          <w:marRight w:val="0"/>
          <w:marTop w:val="0"/>
          <w:marBottom w:val="0"/>
          <w:divBdr>
            <w:top w:val="none" w:sz="0" w:space="0" w:color="auto"/>
            <w:left w:val="none" w:sz="0" w:space="0" w:color="auto"/>
            <w:bottom w:val="none" w:sz="0" w:space="0" w:color="auto"/>
            <w:right w:val="none" w:sz="0" w:space="0" w:color="auto"/>
          </w:divBdr>
        </w:div>
        <w:div w:id="769469099">
          <w:marLeft w:val="0"/>
          <w:marRight w:val="0"/>
          <w:marTop w:val="0"/>
          <w:marBottom w:val="0"/>
          <w:divBdr>
            <w:top w:val="none" w:sz="0" w:space="0" w:color="auto"/>
            <w:left w:val="none" w:sz="0" w:space="0" w:color="auto"/>
            <w:bottom w:val="none" w:sz="0" w:space="0" w:color="auto"/>
            <w:right w:val="none" w:sz="0" w:space="0" w:color="auto"/>
          </w:divBdr>
        </w:div>
        <w:div w:id="1900284562">
          <w:marLeft w:val="0"/>
          <w:marRight w:val="0"/>
          <w:marTop w:val="0"/>
          <w:marBottom w:val="0"/>
          <w:divBdr>
            <w:top w:val="none" w:sz="0" w:space="0" w:color="auto"/>
            <w:left w:val="none" w:sz="0" w:space="0" w:color="auto"/>
            <w:bottom w:val="none" w:sz="0" w:space="0" w:color="auto"/>
            <w:right w:val="none" w:sz="0" w:space="0" w:color="auto"/>
          </w:divBdr>
        </w:div>
        <w:div w:id="315186224">
          <w:marLeft w:val="0"/>
          <w:marRight w:val="0"/>
          <w:marTop w:val="0"/>
          <w:marBottom w:val="0"/>
          <w:divBdr>
            <w:top w:val="none" w:sz="0" w:space="0" w:color="auto"/>
            <w:left w:val="none" w:sz="0" w:space="0" w:color="auto"/>
            <w:bottom w:val="none" w:sz="0" w:space="0" w:color="auto"/>
            <w:right w:val="none" w:sz="0" w:space="0" w:color="auto"/>
          </w:divBdr>
        </w:div>
        <w:div w:id="1306931502">
          <w:marLeft w:val="0"/>
          <w:marRight w:val="0"/>
          <w:marTop w:val="0"/>
          <w:marBottom w:val="0"/>
          <w:divBdr>
            <w:top w:val="none" w:sz="0" w:space="0" w:color="auto"/>
            <w:left w:val="none" w:sz="0" w:space="0" w:color="auto"/>
            <w:bottom w:val="none" w:sz="0" w:space="0" w:color="auto"/>
            <w:right w:val="none" w:sz="0" w:space="0" w:color="auto"/>
          </w:divBdr>
        </w:div>
        <w:div w:id="960956319">
          <w:marLeft w:val="0"/>
          <w:marRight w:val="0"/>
          <w:marTop w:val="0"/>
          <w:marBottom w:val="0"/>
          <w:divBdr>
            <w:top w:val="none" w:sz="0" w:space="0" w:color="auto"/>
            <w:left w:val="none" w:sz="0" w:space="0" w:color="auto"/>
            <w:bottom w:val="none" w:sz="0" w:space="0" w:color="auto"/>
            <w:right w:val="none" w:sz="0" w:space="0" w:color="auto"/>
          </w:divBdr>
        </w:div>
        <w:div w:id="1713991875">
          <w:marLeft w:val="0"/>
          <w:marRight w:val="0"/>
          <w:marTop w:val="0"/>
          <w:marBottom w:val="0"/>
          <w:divBdr>
            <w:top w:val="none" w:sz="0" w:space="0" w:color="auto"/>
            <w:left w:val="none" w:sz="0" w:space="0" w:color="auto"/>
            <w:bottom w:val="none" w:sz="0" w:space="0" w:color="auto"/>
            <w:right w:val="none" w:sz="0" w:space="0" w:color="auto"/>
          </w:divBdr>
        </w:div>
        <w:div w:id="566494358">
          <w:marLeft w:val="0"/>
          <w:marRight w:val="0"/>
          <w:marTop w:val="0"/>
          <w:marBottom w:val="0"/>
          <w:divBdr>
            <w:top w:val="none" w:sz="0" w:space="0" w:color="auto"/>
            <w:left w:val="none" w:sz="0" w:space="0" w:color="auto"/>
            <w:bottom w:val="none" w:sz="0" w:space="0" w:color="auto"/>
            <w:right w:val="none" w:sz="0" w:space="0" w:color="auto"/>
          </w:divBdr>
        </w:div>
        <w:div w:id="2050907427">
          <w:marLeft w:val="0"/>
          <w:marRight w:val="0"/>
          <w:marTop w:val="0"/>
          <w:marBottom w:val="0"/>
          <w:divBdr>
            <w:top w:val="none" w:sz="0" w:space="0" w:color="auto"/>
            <w:left w:val="none" w:sz="0" w:space="0" w:color="auto"/>
            <w:bottom w:val="none" w:sz="0" w:space="0" w:color="auto"/>
            <w:right w:val="none" w:sz="0" w:space="0" w:color="auto"/>
          </w:divBdr>
        </w:div>
        <w:div w:id="436221627">
          <w:marLeft w:val="0"/>
          <w:marRight w:val="0"/>
          <w:marTop w:val="0"/>
          <w:marBottom w:val="0"/>
          <w:divBdr>
            <w:top w:val="none" w:sz="0" w:space="0" w:color="auto"/>
            <w:left w:val="none" w:sz="0" w:space="0" w:color="auto"/>
            <w:bottom w:val="none" w:sz="0" w:space="0" w:color="auto"/>
            <w:right w:val="none" w:sz="0" w:space="0" w:color="auto"/>
          </w:divBdr>
        </w:div>
        <w:div w:id="812873628">
          <w:marLeft w:val="0"/>
          <w:marRight w:val="0"/>
          <w:marTop w:val="0"/>
          <w:marBottom w:val="0"/>
          <w:divBdr>
            <w:top w:val="none" w:sz="0" w:space="0" w:color="auto"/>
            <w:left w:val="none" w:sz="0" w:space="0" w:color="auto"/>
            <w:bottom w:val="none" w:sz="0" w:space="0" w:color="auto"/>
            <w:right w:val="none" w:sz="0" w:space="0" w:color="auto"/>
          </w:divBdr>
        </w:div>
        <w:div w:id="1141191111">
          <w:marLeft w:val="0"/>
          <w:marRight w:val="0"/>
          <w:marTop w:val="0"/>
          <w:marBottom w:val="0"/>
          <w:divBdr>
            <w:top w:val="none" w:sz="0" w:space="0" w:color="auto"/>
            <w:left w:val="none" w:sz="0" w:space="0" w:color="auto"/>
            <w:bottom w:val="none" w:sz="0" w:space="0" w:color="auto"/>
            <w:right w:val="none" w:sz="0" w:space="0" w:color="auto"/>
          </w:divBdr>
        </w:div>
        <w:div w:id="981695022">
          <w:marLeft w:val="0"/>
          <w:marRight w:val="0"/>
          <w:marTop w:val="0"/>
          <w:marBottom w:val="0"/>
          <w:divBdr>
            <w:top w:val="none" w:sz="0" w:space="0" w:color="auto"/>
            <w:left w:val="none" w:sz="0" w:space="0" w:color="auto"/>
            <w:bottom w:val="none" w:sz="0" w:space="0" w:color="auto"/>
            <w:right w:val="none" w:sz="0" w:space="0" w:color="auto"/>
          </w:divBdr>
        </w:div>
        <w:div w:id="1893693934">
          <w:marLeft w:val="0"/>
          <w:marRight w:val="0"/>
          <w:marTop w:val="0"/>
          <w:marBottom w:val="0"/>
          <w:divBdr>
            <w:top w:val="none" w:sz="0" w:space="0" w:color="auto"/>
            <w:left w:val="none" w:sz="0" w:space="0" w:color="auto"/>
            <w:bottom w:val="none" w:sz="0" w:space="0" w:color="auto"/>
            <w:right w:val="none" w:sz="0" w:space="0" w:color="auto"/>
          </w:divBdr>
        </w:div>
        <w:div w:id="1533961937">
          <w:marLeft w:val="0"/>
          <w:marRight w:val="0"/>
          <w:marTop w:val="0"/>
          <w:marBottom w:val="0"/>
          <w:divBdr>
            <w:top w:val="none" w:sz="0" w:space="0" w:color="auto"/>
            <w:left w:val="none" w:sz="0" w:space="0" w:color="auto"/>
            <w:bottom w:val="none" w:sz="0" w:space="0" w:color="auto"/>
            <w:right w:val="none" w:sz="0" w:space="0" w:color="auto"/>
          </w:divBdr>
        </w:div>
        <w:div w:id="66928695">
          <w:marLeft w:val="0"/>
          <w:marRight w:val="0"/>
          <w:marTop w:val="0"/>
          <w:marBottom w:val="0"/>
          <w:divBdr>
            <w:top w:val="none" w:sz="0" w:space="0" w:color="auto"/>
            <w:left w:val="none" w:sz="0" w:space="0" w:color="auto"/>
            <w:bottom w:val="none" w:sz="0" w:space="0" w:color="auto"/>
            <w:right w:val="none" w:sz="0" w:space="0" w:color="auto"/>
          </w:divBdr>
        </w:div>
        <w:div w:id="249779809">
          <w:marLeft w:val="0"/>
          <w:marRight w:val="0"/>
          <w:marTop w:val="0"/>
          <w:marBottom w:val="0"/>
          <w:divBdr>
            <w:top w:val="none" w:sz="0" w:space="0" w:color="auto"/>
            <w:left w:val="none" w:sz="0" w:space="0" w:color="auto"/>
            <w:bottom w:val="none" w:sz="0" w:space="0" w:color="auto"/>
            <w:right w:val="none" w:sz="0" w:space="0" w:color="auto"/>
          </w:divBdr>
        </w:div>
        <w:div w:id="1596940517">
          <w:marLeft w:val="0"/>
          <w:marRight w:val="0"/>
          <w:marTop w:val="0"/>
          <w:marBottom w:val="0"/>
          <w:divBdr>
            <w:top w:val="none" w:sz="0" w:space="0" w:color="auto"/>
            <w:left w:val="none" w:sz="0" w:space="0" w:color="auto"/>
            <w:bottom w:val="none" w:sz="0" w:space="0" w:color="auto"/>
            <w:right w:val="none" w:sz="0" w:space="0" w:color="auto"/>
          </w:divBdr>
        </w:div>
        <w:div w:id="1533301336">
          <w:marLeft w:val="0"/>
          <w:marRight w:val="0"/>
          <w:marTop w:val="0"/>
          <w:marBottom w:val="0"/>
          <w:divBdr>
            <w:top w:val="none" w:sz="0" w:space="0" w:color="auto"/>
            <w:left w:val="none" w:sz="0" w:space="0" w:color="auto"/>
            <w:bottom w:val="none" w:sz="0" w:space="0" w:color="auto"/>
            <w:right w:val="none" w:sz="0" w:space="0" w:color="auto"/>
          </w:divBdr>
        </w:div>
        <w:div w:id="417018505">
          <w:marLeft w:val="0"/>
          <w:marRight w:val="0"/>
          <w:marTop w:val="0"/>
          <w:marBottom w:val="0"/>
          <w:divBdr>
            <w:top w:val="none" w:sz="0" w:space="0" w:color="auto"/>
            <w:left w:val="none" w:sz="0" w:space="0" w:color="auto"/>
            <w:bottom w:val="none" w:sz="0" w:space="0" w:color="auto"/>
            <w:right w:val="none" w:sz="0" w:space="0" w:color="auto"/>
          </w:divBdr>
        </w:div>
        <w:div w:id="1085416425">
          <w:marLeft w:val="0"/>
          <w:marRight w:val="0"/>
          <w:marTop w:val="0"/>
          <w:marBottom w:val="0"/>
          <w:divBdr>
            <w:top w:val="none" w:sz="0" w:space="0" w:color="auto"/>
            <w:left w:val="none" w:sz="0" w:space="0" w:color="auto"/>
            <w:bottom w:val="none" w:sz="0" w:space="0" w:color="auto"/>
            <w:right w:val="none" w:sz="0" w:space="0" w:color="auto"/>
          </w:divBdr>
        </w:div>
        <w:div w:id="1152605267">
          <w:marLeft w:val="0"/>
          <w:marRight w:val="0"/>
          <w:marTop w:val="0"/>
          <w:marBottom w:val="0"/>
          <w:divBdr>
            <w:top w:val="none" w:sz="0" w:space="0" w:color="auto"/>
            <w:left w:val="none" w:sz="0" w:space="0" w:color="auto"/>
            <w:bottom w:val="none" w:sz="0" w:space="0" w:color="auto"/>
            <w:right w:val="none" w:sz="0" w:space="0" w:color="auto"/>
          </w:divBdr>
        </w:div>
        <w:div w:id="208226797">
          <w:marLeft w:val="0"/>
          <w:marRight w:val="0"/>
          <w:marTop w:val="0"/>
          <w:marBottom w:val="0"/>
          <w:divBdr>
            <w:top w:val="none" w:sz="0" w:space="0" w:color="auto"/>
            <w:left w:val="none" w:sz="0" w:space="0" w:color="auto"/>
            <w:bottom w:val="none" w:sz="0" w:space="0" w:color="auto"/>
            <w:right w:val="none" w:sz="0" w:space="0" w:color="auto"/>
          </w:divBdr>
        </w:div>
        <w:div w:id="630018811">
          <w:marLeft w:val="0"/>
          <w:marRight w:val="0"/>
          <w:marTop w:val="0"/>
          <w:marBottom w:val="0"/>
          <w:divBdr>
            <w:top w:val="none" w:sz="0" w:space="0" w:color="auto"/>
            <w:left w:val="none" w:sz="0" w:space="0" w:color="auto"/>
            <w:bottom w:val="none" w:sz="0" w:space="0" w:color="auto"/>
            <w:right w:val="none" w:sz="0" w:space="0" w:color="auto"/>
          </w:divBdr>
        </w:div>
        <w:div w:id="2126385951">
          <w:marLeft w:val="0"/>
          <w:marRight w:val="0"/>
          <w:marTop w:val="0"/>
          <w:marBottom w:val="0"/>
          <w:divBdr>
            <w:top w:val="none" w:sz="0" w:space="0" w:color="auto"/>
            <w:left w:val="none" w:sz="0" w:space="0" w:color="auto"/>
            <w:bottom w:val="none" w:sz="0" w:space="0" w:color="auto"/>
            <w:right w:val="none" w:sz="0" w:space="0" w:color="auto"/>
          </w:divBdr>
        </w:div>
        <w:div w:id="312758255">
          <w:marLeft w:val="0"/>
          <w:marRight w:val="0"/>
          <w:marTop w:val="0"/>
          <w:marBottom w:val="0"/>
          <w:divBdr>
            <w:top w:val="none" w:sz="0" w:space="0" w:color="auto"/>
            <w:left w:val="none" w:sz="0" w:space="0" w:color="auto"/>
            <w:bottom w:val="none" w:sz="0" w:space="0" w:color="auto"/>
            <w:right w:val="none" w:sz="0" w:space="0" w:color="auto"/>
          </w:divBdr>
        </w:div>
        <w:div w:id="860050431">
          <w:marLeft w:val="0"/>
          <w:marRight w:val="0"/>
          <w:marTop w:val="0"/>
          <w:marBottom w:val="0"/>
          <w:divBdr>
            <w:top w:val="none" w:sz="0" w:space="0" w:color="auto"/>
            <w:left w:val="none" w:sz="0" w:space="0" w:color="auto"/>
            <w:bottom w:val="none" w:sz="0" w:space="0" w:color="auto"/>
            <w:right w:val="none" w:sz="0" w:space="0" w:color="auto"/>
          </w:divBdr>
        </w:div>
        <w:div w:id="270750379">
          <w:marLeft w:val="0"/>
          <w:marRight w:val="0"/>
          <w:marTop w:val="0"/>
          <w:marBottom w:val="0"/>
          <w:divBdr>
            <w:top w:val="none" w:sz="0" w:space="0" w:color="auto"/>
            <w:left w:val="none" w:sz="0" w:space="0" w:color="auto"/>
            <w:bottom w:val="none" w:sz="0" w:space="0" w:color="auto"/>
            <w:right w:val="none" w:sz="0" w:space="0" w:color="auto"/>
          </w:divBdr>
        </w:div>
        <w:div w:id="165752812">
          <w:marLeft w:val="0"/>
          <w:marRight w:val="0"/>
          <w:marTop w:val="0"/>
          <w:marBottom w:val="0"/>
          <w:divBdr>
            <w:top w:val="none" w:sz="0" w:space="0" w:color="auto"/>
            <w:left w:val="none" w:sz="0" w:space="0" w:color="auto"/>
            <w:bottom w:val="none" w:sz="0" w:space="0" w:color="auto"/>
            <w:right w:val="none" w:sz="0" w:space="0" w:color="auto"/>
          </w:divBdr>
        </w:div>
        <w:div w:id="167329463">
          <w:marLeft w:val="0"/>
          <w:marRight w:val="0"/>
          <w:marTop w:val="0"/>
          <w:marBottom w:val="0"/>
          <w:divBdr>
            <w:top w:val="none" w:sz="0" w:space="0" w:color="auto"/>
            <w:left w:val="none" w:sz="0" w:space="0" w:color="auto"/>
            <w:bottom w:val="none" w:sz="0" w:space="0" w:color="auto"/>
            <w:right w:val="none" w:sz="0" w:space="0" w:color="auto"/>
          </w:divBdr>
        </w:div>
        <w:div w:id="121189300">
          <w:marLeft w:val="0"/>
          <w:marRight w:val="0"/>
          <w:marTop w:val="0"/>
          <w:marBottom w:val="0"/>
          <w:divBdr>
            <w:top w:val="none" w:sz="0" w:space="0" w:color="auto"/>
            <w:left w:val="none" w:sz="0" w:space="0" w:color="auto"/>
            <w:bottom w:val="none" w:sz="0" w:space="0" w:color="auto"/>
            <w:right w:val="none" w:sz="0" w:space="0" w:color="auto"/>
          </w:divBdr>
        </w:div>
        <w:div w:id="275530709">
          <w:marLeft w:val="0"/>
          <w:marRight w:val="0"/>
          <w:marTop w:val="0"/>
          <w:marBottom w:val="0"/>
          <w:divBdr>
            <w:top w:val="none" w:sz="0" w:space="0" w:color="auto"/>
            <w:left w:val="none" w:sz="0" w:space="0" w:color="auto"/>
            <w:bottom w:val="none" w:sz="0" w:space="0" w:color="auto"/>
            <w:right w:val="none" w:sz="0" w:space="0" w:color="auto"/>
          </w:divBdr>
        </w:div>
        <w:div w:id="1745300481">
          <w:marLeft w:val="0"/>
          <w:marRight w:val="0"/>
          <w:marTop w:val="0"/>
          <w:marBottom w:val="0"/>
          <w:divBdr>
            <w:top w:val="none" w:sz="0" w:space="0" w:color="auto"/>
            <w:left w:val="none" w:sz="0" w:space="0" w:color="auto"/>
            <w:bottom w:val="none" w:sz="0" w:space="0" w:color="auto"/>
            <w:right w:val="none" w:sz="0" w:space="0" w:color="auto"/>
          </w:divBdr>
        </w:div>
        <w:div w:id="721249694">
          <w:marLeft w:val="0"/>
          <w:marRight w:val="0"/>
          <w:marTop w:val="0"/>
          <w:marBottom w:val="0"/>
          <w:divBdr>
            <w:top w:val="none" w:sz="0" w:space="0" w:color="auto"/>
            <w:left w:val="none" w:sz="0" w:space="0" w:color="auto"/>
            <w:bottom w:val="none" w:sz="0" w:space="0" w:color="auto"/>
            <w:right w:val="none" w:sz="0" w:space="0" w:color="auto"/>
          </w:divBdr>
        </w:div>
        <w:div w:id="375005763">
          <w:marLeft w:val="0"/>
          <w:marRight w:val="0"/>
          <w:marTop w:val="0"/>
          <w:marBottom w:val="0"/>
          <w:divBdr>
            <w:top w:val="none" w:sz="0" w:space="0" w:color="auto"/>
            <w:left w:val="none" w:sz="0" w:space="0" w:color="auto"/>
            <w:bottom w:val="none" w:sz="0" w:space="0" w:color="auto"/>
            <w:right w:val="none" w:sz="0" w:space="0" w:color="auto"/>
          </w:divBdr>
        </w:div>
        <w:div w:id="93018216">
          <w:marLeft w:val="0"/>
          <w:marRight w:val="0"/>
          <w:marTop w:val="0"/>
          <w:marBottom w:val="0"/>
          <w:divBdr>
            <w:top w:val="none" w:sz="0" w:space="0" w:color="auto"/>
            <w:left w:val="none" w:sz="0" w:space="0" w:color="auto"/>
            <w:bottom w:val="none" w:sz="0" w:space="0" w:color="auto"/>
            <w:right w:val="none" w:sz="0" w:space="0" w:color="auto"/>
          </w:divBdr>
        </w:div>
        <w:div w:id="1069040605">
          <w:marLeft w:val="0"/>
          <w:marRight w:val="0"/>
          <w:marTop w:val="0"/>
          <w:marBottom w:val="0"/>
          <w:divBdr>
            <w:top w:val="none" w:sz="0" w:space="0" w:color="auto"/>
            <w:left w:val="none" w:sz="0" w:space="0" w:color="auto"/>
            <w:bottom w:val="none" w:sz="0" w:space="0" w:color="auto"/>
            <w:right w:val="none" w:sz="0" w:space="0" w:color="auto"/>
          </w:divBdr>
        </w:div>
        <w:div w:id="250358813">
          <w:marLeft w:val="0"/>
          <w:marRight w:val="0"/>
          <w:marTop w:val="0"/>
          <w:marBottom w:val="0"/>
          <w:divBdr>
            <w:top w:val="none" w:sz="0" w:space="0" w:color="auto"/>
            <w:left w:val="none" w:sz="0" w:space="0" w:color="auto"/>
            <w:bottom w:val="none" w:sz="0" w:space="0" w:color="auto"/>
            <w:right w:val="none" w:sz="0" w:space="0" w:color="auto"/>
          </w:divBdr>
        </w:div>
        <w:div w:id="1938751831">
          <w:marLeft w:val="0"/>
          <w:marRight w:val="0"/>
          <w:marTop w:val="0"/>
          <w:marBottom w:val="0"/>
          <w:divBdr>
            <w:top w:val="none" w:sz="0" w:space="0" w:color="auto"/>
            <w:left w:val="none" w:sz="0" w:space="0" w:color="auto"/>
            <w:bottom w:val="none" w:sz="0" w:space="0" w:color="auto"/>
            <w:right w:val="none" w:sz="0" w:space="0" w:color="auto"/>
          </w:divBdr>
        </w:div>
        <w:div w:id="2050255078">
          <w:marLeft w:val="0"/>
          <w:marRight w:val="0"/>
          <w:marTop w:val="0"/>
          <w:marBottom w:val="0"/>
          <w:divBdr>
            <w:top w:val="none" w:sz="0" w:space="0" w:color="auto"/>
            <w:left w:val="none" w:sz="0" w:space="0" w:color="auto"/>
            <w:bottom w:val="none" w:sz="0" w:space="0" w:color="auto"/>
            <w:right w:val="none" w:sz="0" w:space="0" w:color="auto"/>
          </w:divBdr>
        </w:div>
        <w:div w:id="1590390226">
          <w:marLeft w:val="0"/>
          <w:marRight w:val="0"/>
          <w:marTop w:val="0"/>
          <w:marBottom w:val="0"/>
          <w:divBdr>
            <w:top w:val="none" w:sz="0" w:space="0" w:color="auto"/>
            <w:left w:val="none" w:sz="0" w:space="0" w:color="auto"/>
            <w:bottom w:val="none" w:sz="0" w:space="0" w:color="auto"/>
            <w:right w:val="none" w:sz="0" w:space="0" w:color="auto"/>
          </w:divBdr>
        </w:div>
        <w:div w:id="1014453012">
          <w:marLeft w:val="0"/>
          <w:marRight w:val="0"/>
          <w:marTop w:val="0"/>
          <w:marBottom w:val="0"/>
          <w:divBdr>
            <w:top w:val="none" w:sz="0" w:space="0" w:color="auto"/>
            <w:left w:val="none" w:sz="0" w:space="0" w:color="auto"/>
            <w:bottom w:val="none" w:sz="0" w:space="0" w:color="auto"/>
            <w:right w:val="none" w:sz="0" w:space="0" w:color="auto"/>
          </w:divBdr>
        </w:div>
        <w:div w:id="1371762552">
          <w:marLeft w:val="0"/>
          <w:marRight w:val="0"/>
          <w:marTop w:val="0"/>
          <w:marBottom w:val="0"/>
          <w:divBdr>
            <w:top w:val="none" w:sz="0" w:space="0" w:color="auto"/>
            <w:left w:val="none" w:sz="0" w:space="0" w:color="auto"/>
            <w:bottom w:val="none" w:sz="0" w:space="0" w:color="auto"/>
            <w:right w:val="none" w:sz="0" w:space="0" w:color="auto"/>
          </w:divBdr>
        </w:div>
        <w:div w:id="1741513243">
          <w:marLeft w:val="0"/>
          <w:marRight w:val="0"/>
          <w:marTop w:val="0"/>
          <w:marBottom w:val="0"/>
          <w:divBdr>
            <w:top w:val="none" w:sz="0" w:space="0" w:color="auto"/>
            <w:left w:val="none" w:sz="0" w:space="0" w:color="auto"/>
            <w:bottom w:val="none" w:sz="0" w:space="0" w:color="auto"/>
            <w:right w:val="none" w:sz="0" w:space="0" w:color="auto"/>
          </w:divBdr>
        </w:div>
        <w:div w:id="1285892658">
          <w:marLeft w:val="0"/>
          <w:marRight w:val="0"/>
          <w:marTop w:val="0"/>
          <w:marBottom w:val="0"/>
          <w:divBdr>
            <w:top w:val="none" w:sz="0" w:space="0" w:color="auto"/>
            <w:left w:val="none" w:sz="0" w:space="0" w:color="auto"/>
            <w:bottom w:val="none" w:sz="0" w:space="0" w:color="auto"/>
            <w:right w:val="none" w:sz="0" w:space="0" w:color="auto"/>
          </w:divBdr>
        </w:div>
        <w:div w:id="1425027055">
          <w:marLeft w:val="0"/>
          <w:marRight w:val="0"/>
          <w:marTop w:val="0"/>
          <w:marBottom w:val="0"/>
          <w:divBdr>
            <w:top w:val="none" w:sz="0" w:space="0" w:color="auto"/>
            <w:left w:val="none" w:sz="0" w:space="0" w:color="auto"/>
            <w:bottom w:val="none" w:sz="0" w:space="0" w:color="auto"/>
            <w:right w:val="none" w:sz="0" w:space="0" w:color="auto"/>
          </w:divBdr>
        </w:div>
        <w:div w:id="2132622626">
          <w:marLeft w:val="0"/>
          <w:marRight w:val="0"/>
          <w:marTop w:val="0"/>
          <w:marBottom w:val="0"/>
          <w:divBdr>
            <w:top w:val="none" w:sz="0" w:space="0" w:color="auto"/>
            <w:left w:val="none" w:sz="0" w:space="0" w:color="auto"/>
            <w:bottom w:val="none" w:sz="0" w:space="0" w:color="auto"/>
            <w:right w:val="none" w:sz="0" w:space="0" w:color="auto"/>
          </w:divBdr>
        </w:div>
        <w:div w:id="1690444474">
          <w:marLeft w:val="0"/>
          <w:marRight w:val="0"/>
          <w:marTop w:val="0"/>
          <w:marBottom w:val="0"/>
          <w:divBdr>
            <w:top w:val="none" w:sz="0" w:space="0" w:color="auto"/>
            <w:left w:val="none" w:sz="0" w:space="0" w:color="auto"/>
            <w:bottom w:val="none" w:sz="0" w:space="0" w:color="auto"/>
            <w:right w:val="none" w:sz="0" w:space="0" w:color="auto"/>
          </w:divBdr>
        </w:div>
        <w:div w:id="1075516415">
          <w:marLeft w:val="0"/>
          <w:marRight w:val="0"/>
          <w:marTop w:val="0"/>
          <w:marBottom w:val="0"/>
          <w:divBdr>
            <w:top w:val="none" w:sz="0" w:space="0" w:color="auto"/>
            <w:left w:val="none" w:sz="0" w:space="0" w:color="auto"/>
            <w:bottom w:val="none" w:sz="0" w:space="0" w:color="auto"/>
            <w:right w:val="none" w:sz="0" w:space="0" w:color="auto"/>
          </w:divBdr>
        </w:div>
        <w:div w:id="635381100">
          <w:marLeft w:val="0"/>
          <w:marRight w:val="0"/>
          <w:marTop w:val="0"/>
          <w:marBottom w:val="0"/>
          <w:divBdr>
            <w:top w:val="none" w:sz="0" w:space="0" w:color="auto"/>
            <w:left w:val="none" w:sz="0" w:space="0" w:color="auto"/>
            <w:bottom w:val="none" w:sz="0" w:space="0" w:color="auto"/>
            <w:right w:val="none" w:sz="0" w:space="0" w:color="auto"/>
          </w:divBdr>
        </w:div>
        <w:div w:id="606277872">
          <w:marLeft w:val="0"/>
          <w:marRight w:val="0"/>
          <w:marTop w:val="0"/>
          <w:marBottom w:val="0"/>
          <w:divBdr>
            <w:top w:val="none" w:sz="0" w:space="0" w:color="auto"/>
            <w:left w:val="none" w:sz="0" w:space="0" w:color="auto"/>
            <w:bottom w:val="none" w:sz="0" w:space="0" w:color="auto"/>
            <w:right w:val="none" w:sz="0" w:space="0" w:color="auto"/>
          </w:divBdr>
        </w:div>
        <w:div w:id="1505705906">
          <w:marLeft w:val="0"/>
          <w:marRight w:val="0"/>
          <w:marTop w:val="0"/>
          <w:marBottom w:val="0"/>
          <w:divBdr>
            <w:top w:val="none" w:sz="0" w:space="0" w:color="auto"/>
            <w:left w:val="none" w:sz="0" w:space="0" w:color="auto"/>
            <w:bottom w:val="none" w:sz="0" w:space="0" w:color="auto"/>
            <w:right w:val="none" w:sz="0" w:space="0" w:color="auto"/>
          </w:divBdr>
        </w:div>
        <w:div w:id="720205200">
          <w:marLeft w:val="0"/>
          <w:marRight w:val="0"/>
          <w:marTop w:val="0"/>
          <w:marBottom w:val="0"/>
          <w:divBdr>
            <w:top w:val="none" w:sz="0" w:space="0" w:color="auto"/>
            <w:left w:val="none" w:sz="0" w:space="0" w:color="auto"/>
            <w:bottom w:val="none" w:sz="0" w:space="0" w:color="auto"/>
            <w:right w:val="none" w:sz="0" w:space="0" w:color="auto"/>
          </w:divBdr>
        </w:div>
        <w:div w:id="1127090727">
          <w:marLeft w:val="0"/>
          <w:marRight w:val="0"/>
          <w:marTop w:val="0"/>
          <w:marBottom w:val="0"/>
          <w:divBdr>
            <w:top w:val="none" w:sz="0" w:space="0" w:color="auto"/>
            <w:left w:val="none" w:sz="0" w:space="0" w:color="auto"/>
            <w:bottom w:val="none" w:sz="0" w:space="0" w:color="auto"/>
            <w:right w:val="none" w:sz="0" w:space="0" w:color="auto"/>
          </w:divBdr>
        </w:div>
        <w:div w:id="311954033">
          <w:marLeft w:val="0"/>
          <w:marRight w:val="0"/>
          <w:marTop w:val="0"/>
          <w:marBottom w:val="0"/>
          <w:divBdr>
            <w:top w:val="none" w:sz="0" w:space="0" w:color="auto"/>
            <w:left w:val="none" w:sz="0" w:space="0" w:color="auto"/>
            <w:bottom w:val="none" w:sz="0" w:space="0" w:color="auto"/>
            <w:right w:val="none" w:sz="0" w:space="0" w:color="auto"/>
          </w:divBdr>
        </w:div>
        <w:div w:id="739406070">
          <w:marLeft w:val="0"/>
          <w:marRight w:val="0"/>
          <w:marTop w:val="0"/>
          <w:marBottom w:val="0"/>
          <w:divBdr>
            <w:top w:val="none" w:sz="0" w:space="0" w:color="auto"/>
            <w:left w:val="none" w:sz="0" w:space="0" w:color="auto"/>
            <w:bottom w:val="none" w:sz="0" w:space="0" w:color="auto"/>
            <w:right w:val="none" w:sz="0" w:space="0" w:color="auto"/>
          </w:divBdr>
        </w:div>
        <w:div w:id="854728527">
          <w:marLeft w:val="0"/>
          <w:marRight w:val="0"/>
          <w:marTop w:val="0"/>
          <w:marBottom w:val="0"/>
          <w:divBdr>
            <w:top w:val="none" w:sz="0" w:space="0" w:color="auto"/>
            <w:left w:val="none" w:sz="0" w:space="0" w:color="auto"/>
            <w:bottom w:val="none" w:sz="0" w:space="0" w:color="auto"/>
            <w:right w:val="none" w:sz="0" w:space="0" w:color="auto"/>
          </w:divBdr>
        </w:div>
        <w:div w:id="515115579">
          <w:marLeft w:val="0"/>
          <w:marRight w:val="0"/>
          <w:marTop w:val="0"/>
          <w:marBottom w:val="0"/>
          <w:divBdr>
            <w:top w:val="none" w:sz="0" w:space="0" w:color="auto"/>
            <w:left w:val="none" w:sz="0" w:space="0" w:color="auto"/>
            <w:bottom w:val="none" w:sz="0" w:space="0" w:color="auto"/>
            <w:right w:val="none" w:sz="0" w:space="0" w:color="auto"/>
          </w:divBdr>
        </w:div>
        <w:div w:id="50926088">
          <w:marLeft w:val="0"/>
          <w:marRight w:val="0"/>
          <w:marTop w:val="0"/>
          <w:marBottom w:val="0"/>
          <w:divBdr>
            <w:top w:val="none" w:sz="0" w:space="0" w:color="auto"/>
            <w:left w:val="none" w:sz="0" w:space="0" w:color="auto"/>
            <w:bottom w:val="none" w:sz="0" w:space="0" w:color="auto"/>
            <w:right w:val="none" w:sz="0" w:space="0" w:color="auto"/>
          </w:divBdr>
        </w:div>
        <w:div w:id="965351900">
          <w:marLeft w:val="0"/>
          <w:marRight w:val="0"/>
          <w:marTop w:val="0"/>
          <w:marBottom w:val="0"/>
          <w:divBdr>
            <w:top w:val="none" w:sz="0" w:space="0" w:color="auto"/>
            <w:left w:val="none" w:sz="0" w:space="0" w:color="auto"/>
            <w:bottom w:val="none" w:sz="0" w:space="0" w:color="auto"/>
            <w:right w:val="none" w:sz="0" w:space="0" w:color="auto"/>
          </w:divBdr>
        </w:div>
        <w:div w:id="289745887">
          <w:marLeft w:val="0"/>
          <w:marRight w:val="0"/>
          <w:marTop w:val="0"/>
          <w:marBottom w:val="0"/>
          <w:divBdr>
            <w:top w:val="none" w:sz="0" w:space="0" w:color="auto"/>
            <w:left w:val="none" w:sz="0" w:space="0" w:color="auto"/>
            <w:bottom w:val="none" w:sz="0" w:space="0" w:color="auto"/>
            <w:right w:val="none" w:sz="0" w:space="0" w:color="auto"/>
          </w:divBdr>
        </w:div>
        <w:div w:id="637144890">
          <w:marLeft w:val="0"/>
          <w:marRight w:val="0"/>
          <w:marTop w:val="0"/>
          <w:marBottom w:val="0"/>
          <w:divBdr>
            <w:top w:val="none" w:sz="0" w:space="0" w:color="auto"/>
            <w:left w:val="none" w:sz="0" w:space="0" w:color="auto"/>
            <w:bottom w:val="none" w:sz="0" w:space="0" w:color="auto"/>
            <w:right w:val="none" w:sz="0" w:space="0" w:color="auto"/>
          </w:divBdr>
        </w:div>
        <w:div w:id="688339210">
          <w:marLeft w:val="0"/>
          <w:marRight w:val="0"/>
          <w:marTop w:val="0"/>
          <w:marBottom w:val="0"/>
          <w:divBdr>
            <w:top w:val="none" w:sz="0" w:space="0" w:color="auto"/>
            <w:left w:val="none" w:sz="0" w:space="0" w:color="auto"/>
            <w:bottom w:val="none" w:sz="0" w:space="0" w:color="auto"/>
            <w:right w:val="none" w:sz="0" w:space="0" w:color="auto"/>
          </w:divBdr>
        </w:div>
        <w:div w:id="1235626977">
          <w:marLeft w:val="0"/>
          <w:marRight w:val="0"/>
          <w:marTop w:val="0"/>
          <w:marBottom w:val="0"/>
          <w:divBdr>
            <w:top w:val="none" w:sz="0" w:space="0" w:color="auto"/>
            <w:left w:val="none" w:sz="0" w:space="0" w:color="auto"/>
            <w:bottom w:val="none" w:sz="0" w:space="0" w:color="auto"/>
            <w:right w:val="none" w:sz="0" w:space="0" w:color="auto"/>
          </w:divBdr>
        </w:div>
        <w:div w:id="1952399828">
          <w:marLeft w:val="0"/>
          <w:marRight w:val="0"/>
          <w:marTop w:val="0"/>
          <w:marBottom w:val="0"/>
          <w:divBdr>
            <w:top w:val="none" w:sz="0" w:space="0" w:color="auto"/>
            <w:left w:val="none" w:sz="0" w:space="0" w:color="auto"/>
            <w:bottom w:val="none" w:sz="0" w:space="0" w:color="auto"/>
            <w:right w:val="none" w:sz="0" w:space="0" w:color="auto"/>
          </w:divBdr>
        </w:div>
        <w:div w:id="2142380300">
          <w:marLeft w:val="0"/>
          <w:marRight w:val="0"/>
          <w:marTop w:val="0"/>
          <w:marBottom w:val="0"/>
          <w:divBdr>
            <w:top w:val="none" w:sz="0" w:space="0" w:color="auto"/>
            <w:left w:val="none" w:sz="0" w:space="0" w:color="auto"/>
            <w:bottom w:val="none" w:sz="0" w:space="0" w:color="auto"/>
            <w:right w:val="none" w:sz="0" w:space="0" w:color="auto"/>
          </w:divBdr>
        </w:div>
        <w:div w:id="1410153519">
          <w:marLeft w:val="0"/>
          <w:marRight w:val="0"/>
          <w:marTop w:val="0"/>
          <w:marBottom w:val="0"/>
          <w:divBdr>
            <w:top w:val="none" w:sz="0" w:space="0" w:color="auto"/>
            <w:left w:val="none" w:sz="0" w:space="0" w:color="auto"/>
            <w:bottom w:val="none" w:sz="0" w:space="0" w:color="auto"/>
            <w:right w:val="none" w:sz="0" w:space="0" w:color="auto"/>
          </w:divBdr>
        </w:div>
        <w:div w:id="1704358772">
          <w:marLeft w:val="0"/>
          <w:marRight w:val="0"/>
          <w:marTop w:val="0"/>
          <w:marBottom w:val="0"/>
          <w:divBdr>
            <w:top w:val="none" w:sz="0" w:space="0" w:color="auto"/>
            <w:left w:val="none" w:sz="0" w:space="0" w:color="auto"/>
            <w:bottom w:val="none" w:sz="0" w:space="0" w:color="auto"/>
            <w:right w:val="none" w:sz="0" w:space="0" w:color="auto"/>
          </w:divBdr>
        </w:div>
        <w:div w:id="1328901698">
          <w:marLeft w:val="0"/>
          <w:marRight w:val="0"/>
          <w:marTop w:val="0"/>
          <w:marBottom w:val="0"/>
          <w:divBdr>
            <w:top w:val="none" w:sz="0" w:space="0" w:color="auto"/>
            <w:left w:val="none" w:sz="0" w:space="0" w:color="auto"/>
            <w:bottom w:val="none" w:sz="0" w:space="0" w:color="auto"/>
            <w:right w:val="none" w:sz="0" w:space="0" w:color="auto"/>
          </w:divBdr>
        </w:div>
        <w:div w:id="2088110169">
          <w:marLeft w:val="0"/>
          <w:marRight w:val="0"/>
          <w:marTop w:val="0"/>
          <w:marBottom w:val="0"/>
          <w:divBdr>
            <w:top w:val="none" w:sz="0" w:space="0" w:color="auto"/>
            <w:left w:val="none" w:sz="0" w:space="0" w:color="auto"/>
            <w:bottom w:val="none" w:sz="0" w:space="0" w:color="auto"/>
            <w:right w:val="none" w:sz="0" w:space="0" w:color="auto"/>
          </w:divBdr>
        </w:div>
        <w:div w:id="1435516374">
          <w:marLeft w:val="0"/>
          <w:marRight w:val="0"/>
          <w:marTop w:val="0"/>
          <w:marBottom w:val="0"/>
          <w:divBdr>
            <w:top w:val="none" w:sz="0" w:space="0" w:color="auto"/>
            <w:left w:val="none" w:sz="0" w:space="0" w:color="auto"/>
            <w:bottom w:val="none" w:sz="0" w:space="0" w:color="auto"/>
            <w:right w:val="none" w:sz="0" w:space="0" w:color="auto"/>
          </w:divBdr>
        </w:div>
        <w:div w:id="1497498819">
          <w:marLeft w:val="0"/>
          <w:marRight w:val="0"/>
          <w:marTop w:val="0"/>
          <w:marBottom w:val="0"/>
          <w:divBdr>
            <w:top w:val="none" w:sz="0" w:space="0" w:color="auto"/>
            <w:left w:val="none" w:sz="0" w:space="0" w:color="auto"/>
            <w:bottom w:val="none" w:sz="0" w:space="0" w:color="auto"/>
            <w:right w:val="none" w:sz="0" w:space="0" w:color="auto"/>
          </w:divBdr>
        </w:div>
        <w:div w:id="1021014239">
          <w:marLeft w:val="0"/>
          <w:marRight w:val="0"/>
          <w:marTop w:val="0"/>
          <w:marBottom w:val="0"/>
          <w:divBdr>
            <w:top w:val="none" w:sz="0" w:space="0" w:color="auto"/>
            <w:left w:val="none" w:sz="0" w:space="0" w:color="auto"/>
            <w:bottom w:val="none" w:sz="0" w:space="0" w:color="auto"/>
            <w:right w:val="none" w:sz="0" w:space="0" w:color="auto"/>
          </w:divBdr>
        </w:div>
        <w:div w:id="918827761">
          <w:marLeft w:val="0"/>
          <w:marRight w:val="0"/>
          <w:marTop w:val="0"/>
          <w:marBottom w:val="0"/>
          <w:divBdr>
            <w:top w:val="none" w:sz="0" w:space="0" w:color="auto"/>
            <w:left w:val="none" w:sz="0" w:space="0" w:color="auto"/>
            <w:bottom w:val="none" w:sz="0" w:space="0" w:color="auto"/>
            <w:right w:val="none" w:sz="0" w:space="0" w:color="auto"/>
          </w:divBdr>
        </w:div>
        <w:div w:id="1321731751">
          <w:marLeft w:val="0"/>
          <w:marRight w:val="0"/>
          <w:marTop w:val="0"/>
          <w:marBottom w:val="0"/>
          <w:divBdr>
            <w:top w:val="none" w:sz="0" w:space="0" w:color="auto"/>
            <w:left w:val="none" w:sz="0" w:space="0" w:color="auto"/>
            <w:bottom w:val="none" w:sz="0" w:space="0" w:color="auto"/>
            <w:right w:val="none" w:sz="0" w:space="0" w:color="auto"/>
          </w:divBdr>
        </w:div>
        <w:div w:id="1263954620">
          <w:marLeft w:val="0"/>
          <w:marRight w:val="0"/>
          <w:marTop w:val="0"/>
          <w:marBottom w:val="0"/>
          <w:divBdr>
            <w:top w:val="none" w:sz="0" w:space="0" w:color="auto"/>
            <w:left w:val="none" w:sz="0" w:space="0" w:color="auto"/>
            <w:bottom w:val="none" w:sz="0" w:space="0" w:color="auto"/>
            <w:right w:val="none" w:sz="0" w:space="0" w:color="auto"/>
          </w:divBdr>
        </w:div>
        <w:div w:id="1719669484">
          <w:marLeft w:val="0"/>
          <w:marRight w:val="0"/>
          <w:marTop w:val="0"/>
          <w:marBottom w:val="0"/>
          <w:divBdr>
            <w:top w:val="none" w:sz="0" w:space="0" w:color="auto"/>
            <w:left w:val="none" w:sz="0" w:space="0" w:color="auto"/>
            <w:bottom w:val="none" w:sz="0" w:space="0" w:color="auto"/>
            <w:right w:val="none" w:sz="0" w:space="0" w:color="auto"/>
          </w:divBdr>
        </w:div>
        <w:div w:id="1688169407">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 w:id="196817329">
          <w:marLeft w:val="0"/>
          <w:marRight w:val="0"/>
          <w:marTop w:val="0"/>
          <w:marBottom w:val="0"/>
          <w:divBdr>
            <w:top w:val="none" w:sz="0" w:space="0" w:color="auto"/>
            <w:left w:val="none" w:sz="0" w:space="0" w:color="auto"/>
            <w:bottom w:val="none" w:sz="0" w:space="0" w:color="auto"/>
            <w:right w:val="none" w:sz="0" w:space="0" w:color="auto"/>
          </w:divBdr>
        </w:div>
        <w:div w:id="1776560455">
          <w:marLeft w:val="0"/>
          <w:marRight w:val="0"/>
          <w:marTop w:val="0"/>
          <w:marBottom w:val="0"/>
          <w:divBdr>
            <w:top w:val="none" w:sz="0" w:space="0" w:color="auto"/>
            <w:left w:val="none" w:sz="0" w:space="0" w:color="auto"/>
            <w:bottom w:val="none" w:sz="0" w:space="0" w:color="auto"/>
            <w:right w:val="none" w:sz="0" w:space="0" w:color="auto"/>
          </w:divBdr>
        </w:div>
        <w:div w:id="773282438">
          <w:marLeft w:val="0"/>
          <w:marRight w:val="0"/>
          <w:marTop w:val="0"/>
          <w:marBottom w:val="0"/>
          <w:divBdr>
            <w:top w:val="none" w:sz="0" w:space="0" w:color="auto"/>
            <w:left w:val="none" w:sz="0" w:space="0" w:color="auto"/>
            <w:bottom w:val="none" w:sz="0" w:space="0" w:color="auto"/>
            <w:right w:val="none" w:sz="0" w:space="0" w:color="auto"/>
          </w:divBdr>
        </w:div>
        <w:div w:id="1904757533">
          <w:marLeft w:val="0"/>
          <w:marRight w:val="0"/>
          <w:marTop w:val="0"/>
          <w:marBottom w:val="0"/>
          <w:divBdr>
            <w:top w:val="none" w:sz="0" w:space="0" w:color="auto"/>
            <w:left w:val="none" w:sz="0" w:space="0" w:color="auto"/>
            <w:bottom w:val="none" w:sz="0" w:space="0" w:color="auto"/>
            <w:right w:val="none" w:sz="0" w:space="0" w:color="auto"/>
          </w:divBdr>
        </w:div>
        <w:div w:id="773289149">
          <w:marLeft w:val="0"/>
          <w:marRight w:val="0"/>
          <w:marTop w:val="0"/>
          <w:marBottom w:val="0"/>
          <w:divBdr>
            <w:top w:val="none" w:sz="0" w:space="0" w:color="auto"/>
            <w:left w:val="none" w:sz="0" w:space="0" w:color="auto"/>
            <w:bottom w:val="none" w:sz="0" w:space="0" w:color="auto"/>
            <w:right w:val="none" w:sz="0" w:space="0" w:color="auto"/>
          </w:divBdr>
        </w:div>
        <w:div w:id="627862392">
          <w:marLeft w:val="0"/>
          <w:marRight w:val="0"/>
          <w:marTop w:val="0"/>
          <w:marBottom w:val="0"/>
          <w:divBdr>
            <w:top w:val="none" w:sz="0" w:space="0" w:color="auto"/>
            <w:left w:val="none" w:sz="0" w:space="0" w:color="auto"/>
            <w:bottom w:val="none" w:sz="0" w:space="0" w:color="auto"/>
            <w:right w:val="none" w:sz="0" w:space="0" w:color="auto"/>
          </w:divBdr>
        </w:div>
        <w:div w:id="34087173">
          <w:marLeft w:val="0"/>
          <w:marRight w:val="0"/>
          <w:marTop w:val="0"/>
          <w:marBottom w:val="0"/>
          <w:divBdr>
            <w:top w:val="none" w:sz="0" w:space="0" w:color="auto"/>
            <w:left w:val="none" w:sz="0" w:space="0" w:color="auto"/>
            <w:bottom w:val="none" w:sz="0" w:space="0" w:color="auto"/>
            <w:right w:val="none" w:sz="0" w:space="0" w:color="auto"/>
          </w:divBdr>
        </w:div>
        <w:div w:id="1299804972">
          <w:marLeft w:val="0"/>
          <w:marRight w:val="0"/>
          <w:marTop w:val="0"/>
          <w:marBottom w:val="0"/>
          <w:divBdr>
            <w:top w:val="none" w:sz="0" w:space="0" w:color="auto"/>
            <w:left w:val="none" w:sz="0" w:space="0" w:color="auto"/>
            <w:bottom w:val="none" w:sz="0" w:space="0" w:color="auto"/>
            <w:right w:val="none" w:sz="0" w:space="0" w:color="auto"/>
          </w:divBdr>
        </w:div>
        <w:div w:id="2014867416">
          <w:marLeft w:val="0"/>
          <w:marRight w:val="0"/>
          <w:marTop w:val="0"/>
          <w:marBottom w:val="0"/>
          <w:divBdr>
            <w:top w:val="none" w:sz="0" w:space="0" w:color="auto"/>
            <w:left w:val="none" w:sz="0" w:space="0" w:color="auto"/>
            <w:bottom w:val="none" w:sz="0" w:space="0" w:color="auto"/>
            <w:right w:val="none" w:sz="0" w:space="0" w:color="auto"/>
          </w:divBdr>
        </w:div>
        <w:div w:id="1804882916">
          <w:marLeft w:val="0"/>
          <w:marRight w:val="0"/>
          <w:marTop w:val="0"/>
          <w:marBottom w:val="0"/>
          <w:divBdr>
            <w:top w:val="none" w:sz="0" w:space="0" w:color="auto"/>
            <w:left w:val="none" w:sz="0" w:space="0" w:color="auto"/>
            <w:bottom w:val="none" w:sz="0" w:space="0" w:color="auto"/>
            <w:right w:val="none" w:sz="0" w:space="0" w:color="auto"/>
          </w:divBdr>
        </w:div>
        <w:div w:id="1982032205">
          <w:marLeft w:val="0"/>
          <w:marRight w:val="0"/>
          <w:marTop w:val="0"/>
          <w:marBottom w:val="0"/>
          <w:divBdr>
            <w:top w:val="none" w:sz="0" w:space="0" w:color="auto"/>
            <w:left w:val="none" w:sz="0" w:space="0" w:color="auto"/>
            <w:bottom w:val="none" w:sz="0" w:space="0" w:color="auto"/>
            <w:right w:val="none" w:sz="0" w:space="0" w:color="auto"/>
          </w:divBdr>
        </w:div>
        <w:div w:id="1740788771">
          <w:marLeft w:val="0"/>
          <w:marRight w:val="0"/>
          <w:marTop w:val="0"/>
          <w:marBottom w:val="0"/>
          <w:divBdr>
            <w:top w:val="none" w:sz="0" w:space="0" w:color="auto"/>
            <w:left w:val="none" w:sz="0" w:space="0" w:color="auto"/>
            <w:bottom w:val="none" w:sz="0" w:space="0" w:color="auto"/>
            <w:right w:val="none" w:sz="0" w:space="0" w:color="auto"/>
          </w:divBdr>
        </w:div>
        <w:div w:id="1672633531">
          <w:marLeft w:val="0"/>
          <w:marRight w:val="0"/>
          <w:marTop w:val="0"/>
          <w:marBottom w:val="0"/>
          <w:divBdr>
            <w:top w:val="none" w:sz="0" w:space="0" w:color="auto"/>
            <w:left w:val="none" w:sz="0" w:space="0" w:color="auto"/>
            <w:bottom w:val="none" w:sz="0" w:space="0" w:color="auto"/>
            <w:right w:val="none" w:sz="0" w:space="0" w:color="auto"/>
          </w:divBdr>
        </w:div>
        <w:div w:id="508376972">
          <w:marLeft w:val="0"/>
          <w:marRight w:val="0"/>
          <w:marTop w:val="0"/>
          <w:marBottom w:val="0"/>
          <w:divBdr>
            <w:top w:val="none" w:sz="0" w:space="0" w:color="auto"/>
            <w:left w:val="none" w:sz="0" w:space="0" w:color="auto"/>
            <w:bottom w:val="none" w:sz="0" w:space="0" w:color="auto"/>
            <w:right w:val="none" w:sz="0" w:space="0" w:color="auto"/>
          </w:divBdr>
        </w:div>
        <w:div w:id="459035895">
          <w:marLeft w:val="0"/>
          <w:marRight w:val="0"/>
          <w:marTop w:val="0"/>
          <w:marBottom w:val="0"/>
          <w:divBdr>
            <w:top w:val="none" w:sz="0" w:space="0" w:color="auto"/>
            <w:left w:val="none" w:sz="0" w:space="0" w:color="auto"/>
            <w:bottom w:val="none" w:sz="0" w:space="0" w:color="auto"/>
            <w:right w:val="none" w:sz="0" w:space="0" w:color="auto"/>
          </w:divBdr>
        </w:div>
        <w:div w:id="466778627">
          <w:marLeft w:val="0"/>
          <w:marRight w:val="0"/>
          <w:marTop w:val="0"/>
          <w:marBottom w:val="0"/>
          <w:divBdr>
            <w:top w:val="none" w:sz="0" w:space="0" w:color="auto"/>
            <w:left w:val="none" w:sz="0" w:space="0" w:color="auto"/>
            <w:bottom w:val="none" w:sz="0" w:space="0" w:color="auto"/>
            <w:right w:val="none" w:sz="0" w:space="0" w:color="auto"/>
          </w:divBdr>
        </w:div>
        <w:div w:id="2109352844">
          <w:marLeft w:val="0"/>
          <w:marRight w:val="0"/>
          <w:marTop w:val="0"/>
          <w:marBottom w:val="0"/>
          <w:divBdr>
            <w:top w:val="none" w:sz="0" w:space="0" w:color="auto"/>
            <w:left w:val="none" w:sz="0" w:space="0" w:color="auto"/>
            <w:bottom w:val="none" w:sz="0" w:space="0" w:color="auto"/>
            <w:right w:val="none" w:sz="0" w:space="0" w:color="auto"/>
          </w:divBdr>
        </w:div>
        <w:div w:id="848177192">
          <w:marLeft w:val="0"/>
          <w:marRight w:val="0"/>
          <w:marTop w:val="0"/>
          <w:marBottom w:val="0"/>
          <w:divBdr>
            <w:top w:val="none" w:sz="0" w:space="0" w:color="auto"/>
            <w:left w:val="none" w:sz="0" w:space="0" w:color="auto"/>
            <w:bottom w:val="none" w:sz="0" w:space="0" w:color="auto"/>
            <w:right w:val="none" w:sz="0" w:space="0" w:color="auto"/>
          </w:divBdr>
        </w:div>
        <w:div w:id="177238878">
          <w:marLeft w:val="0"/>
          <w:marRight w:val="0"/>
          <w:marTop w:val="0"/>
          <w:marBottom w:val="0"/>
          <w:divBdr>
            <w:top w:val="none" w:sz="0" w:space="0" w:color="auto"/>
            <w:left w:val="none" w:sz="0" w:space="0" w:color="auto"/>
            <w:bottom w:val="none" w:sz="0" w:space="0" w:color="auto"/>
            <w:right w:val="none" w:sz="0" w:space="0" w:color="auto"/>
          </w:divBdr>
        </w:div>
        <w:div w:id="109401656">
          <w:marLeft w:val="0"/>
          <w:marRight w:val="0"/>
          <w:marTop w:val="0"/>
          <w:marBottom w:val="0"/>
          <w:divBdr>
            <w:top w:val="none" w:sz="0" w:space="0" w:color="auto"/>
            <w:left w:val="none" w:sz="0" w:space="0" w:color="auto"/>
            <w:bottom w:val="none" w:sz="0" w:space="0" w:color="auto"/>
            <w:right w:val="none" w:sz="0" w:space="0" w:color="auto"/>
          </w:divBdr>
        </w:div>
        <w:div w:id="1336495307">
          <w:marLeft w:val="0"/>
          <w:marRight w:val="0"/>
          <w:marTop w:val="0"/>
          <w:marBottom w:val="0"/>
          <w:divBdr>
            <w:top w:val="none" w:sz="0" w:space="0" w:color="auto"/>
            <w:left w:val="none" w:sz="0" w:space="0" w:color="auto"/>
            <w:bottom w:val="none" w:sz="0" w:space="0" w:color="auto"/>
            <w:right w:val="none" w:sz="0" w:space="0" w:color="auto"/>
          </w:divBdr>
        </w:div>
        <w:div w:id="444466809">
          <w:marLeft w:val="0"/>
          <w:marRight w:val="0"/>
          <w:marTop w:val="0"/>
          <w:marBottom w:val="0"/>
          <w:divBdr>
            <w:top w:val="none" w:sz="0" w:space="0" w:color="auto"/>
            <w:left w:val="none" w:sz="0" w:space="0" w:color="auto"/>
            <w:bottom w:val="none" w:sz="0" w:space="0" w:color="auto"/>
            <w:right w:val="none" w:sz="0" w:space="0" w:color="auto"/>
          </w:divBdr>
        </w:div>
        <w:div w:id="1563558204">
          <w:marLeft w:val="0"/>
          <w:marRight w:val="0"/>
          <w:marTop w:val="0"/>
          <w:marBottom w:val="0"/>
          <w:divBdr>
            <w:top w:val="none" w:sz="0" w:space="0" w:color="auto"/>
            <w:left w:val="none" w:sz="0" w:space="0" w:color="auto"/>
            <w:bottom w:val="none" w:sz="0" w:space="0" w:color="auto"/>
            <w:right w:val="none" w:sz="0" w:space="0" w:color="auto"/>
          </w:divBdr>
        </w:div>
        <w:div w:id="1791587560">
          <w:marLeft w:val="0"/>
          <w:marRight w:val="0"/>
          <w:marTop w:val="0"/>
          <w:marBottom w:val="0"/>
          <w:divBdr>
            <w:top w:val="none" w:sz="0" w:space="0" w:color="auto"/>
            <w:left w:val="none" w:sz="0" w:space="0" w:color="auto"/>
            <w:bottom w:val="none" w:sz="0" w:space="0" w:color="auto"/>
            <w:right w:val="none" w:sz="0" w:space="0" w:color="auto"/>
          </w:divBdr>
        </w:div>
        <w:div w:id="184290647">
          <w:marLeft w:val="0"/>
          <w:marRight w:val="0"/>
          <w:marTop w:val="0"/>
          <w:marBottom w:val="0"/>
          <w:divBdr>
            <w:top w:val="none" w:sz="0" w:space="0" w:color="auto"/>
            <w:left w:val="none" w:sz="0" w:space="0" w:color="auto"/>
            <w:bottom w:val="none" w:sz="0" w:space="0" w:color="auto"/>
            <w:right w:val="none" w:sz="0" w:space="0" w:color="auto"/>
          </w:divBdr>
        </w:div>
        <w:div w:id="1130510489">
          <w:marLeft w:val="0"/>
          <w:marRight w:val="0"/>
          <w:marTop w:val="0"/>
          <w:marBottom w:val="0"/>
          <w:divBdr>
            <w:top w:val="none" w:sz="0" w:space="0" w:color="auto"/>
            <w:left w:val="none" w:sz="0" w:space="0" w:color="auto"/>
            <w:bottom w:val="none" w:sz="0" w:space="0" w:color="auto"/>
            <w:right w:val="none" w:sz="0" w:space="0" w:color="auto"/>
          </w:divBdr>
        </w:div>
        <w:div w:id="1782069361">
          <w:marLeft w:val="0"/>
          <w:marRight w:val="0"/>
          <w:marTop w:val="0"/>
          <w:marBottom w:val="0"/>
          <w:divBdr>
            <w:top w:val="none" w:sz="0" w:space="0" w:color="auto"/>
            <w:left w:val="none" w:sz="0" w:space="0" w:color="auto"/>
            <w:bottom w:val="none" w:sz="0" w:space="0" w:color="auto"/>
            <w:right w:val="none" w:sz="0" w:space="0" w:color="auto"/>
          </w:divBdr>
        </w:div>
        <w:div w:id="1593514193">
          <w:marLeft w:val="0"/>
          <w:marRight w:val="0"/>
          <w:marTop w:val="0"/>
          <w:marBottom w:val="0"/>
          <w:divBdr>
            <w:top w:val="none" w:sz="0" w:space="0" w:color="auto"/>
            <w:left w:val="none" w:sz="0" w:space="0" w:color="auto"/>
            <w:bottom w:val="none" w:sz="0" w:space="0" w:color="auto"/>
            <w:right w:val="none" w:sz="0" w:space="0" w:color="auto"/>
          </w:divBdr>
        </w:div>
        <w:div w:id="731347485">
          <w:marLeft w:val="0"/>
          <w:marRight w:val="0"/>
          <w:marTop w:val="0"/>
          <w:marBottom w:val="0"/>
          <w:divBdr>
            <w:top w:val="none" w:sz="0" w:space="0" w:color="auto"/>
            <w:left w:val="none" w:sz="0" w:space="0" w:color="auto"/>
            <w:bottom w:val="none" w:sz="0" w:space="0" w:color="auto"/>
            <w:right w:val="none" w:sz="0" w:space="0" w:color="auto"/>
          </w:divBdr>
        </w:div>
        <w:div w:id="1150555895">
          <w:marLeft w:val="0"/>
          <w:marRight w:val="0"/>
          <w:marTop w:val="0"/>
          <w:marBottom w:val="0"/>
          <w:divBdr>
            <w:top w:val="none" w:sz="0" w:space="0" w:color="auto"/>
            <w:left w:val="none" w:sz="0" w:space="0" w:color="auto"/>
            <w:bottom w:val="none" w:sz="0" w:space="0" w:color="auto"/>
            <w:right w:val="none" w:sz="0" w:space="0" w:color="auto"/>
          </w:divBdr>
        </w:div>
        <w:div w:id="76709639">
          <w:marLeft w:val="0"/>
          <w:marRight w:val="0"/>
          <w:marTop w:val="0"/>
          <w:marBottom w:val="0"/>
          <w:divBdr>
            <w:top w:val="none" w:sz="0" w:space="0" w:color="auto"/>
            <w:left w:val="none" w:sz="0" w:space="0" w:color="auto"/>
            <w:bottom w:val="none" w:sz="0" w:space="0" w:color="auto"/>
            <w:right w:val="none" w:sz="0" w:space="0" w:color="auto"/>
          </w:divBdr>
        </w:div>
        <w:div w:id="1756437330">
          <w:marLeft w:val="0"/>
          <w:marRight w:val="0"/>
          <w:marTop w:val="0"/>
          <w:marBottom w:val="0"/>
          <w:divBdr>
            <w:top w:val="none" w:sz="0" w:space="0" w:color="auto"/>
            <w:left w:val="none" w:sz="0" w:space="0" w:color="auto"/>
            <w:bottom w:val="none" w:sz="0" w:space="0" w:color="auto"/>
            <w:right w:val="none" w:sz="0" w:space="0" w:color="auto"/>
          </w:divBdr>
        </w:div>
        <w:div w:id="513109407">
          <w:marLeft w:val="0"/>
          <w:marRight w:val="0"/>
          <w:marTop w:val="0"/>
          <w:marBottom w:val="0"/>
          <w:divBdr>
            <w:top w:val="none" w:sz="0" w:space="0" w:color="auto"/>
            <w:left w:val="none" w:sz="0" w:space="0" w:color="auto"/>
            <w:bottom w:val="none" w:sz="0" w:space="0" w:color="auto"/>
            <w:right w:val="none" w:sz="0" w:space="0" w:color="auto"/>
          </w:divBdr>
        </w:div>
        <w:div w:id="134108439">
          <w:marLeft w:val="0"/>
          <w:marRight w:val="0"/>
          <w:marTop w:val="0"/>
          <w:marBottom w:val="0"/>
          <w:divBdr>
            <w:top w:val="none" w:sz="0" w:space="0" w:color="auto"/>
            <w:left w:val="none" w:sz="0" w:space="0" w:color="auto"/>
            <w:bottom w:val="none" w:sz="0" w:space="0" w:color="auto"/>
            <w:right w:val="none" w:sz="0" w:space="0" w:color="auto"/>
          </w:divBdr>
        </w:div>
        <w:div w:id="1986011534">
          <w:marLeft w:val="0"/>
          <w:marRight w:val="0"/>
          <w:marTop w:val="0"/>
          <w:marBottom w:val="0"/>
          <w:divBdr>
            <w:top w:val="none" w:sz="0" w:space="0" w:color="auto"/>
            <w:left w:val="none" w:sz="0" w:space="0" w:color="auto"/>
            <w:bottom w:val="none" w:sz="0" w:space="0" w:color="auto"/>
            <w:right w:val="none" w:sz="0" w:space="0" w:color="auto"/>
          </w:divBdr>
        </w:div>
        <w:div w:id="1330862650">
          <w:marLeft w:val="0"/>
          <w:marRight w:val="0"/>
          <w:marTop w:val="0"/>
          <w:marBottom w:val="0"/>
          <w:divBdr>
            <w:top w:val="none" w:sz="0" w:space="0" w:color="auto"/>
            <w:left w:val="none" w:sz="0" w:space="0" w:color="auto"/>
            <w:bottom w:val="none" w:sz="0" w:space="0" w:color="auto"/>
            <w:right w:val="none" w:sz="0" w:space="0" w:color="auto"/>
          </w:divBdr>
        </w:div>
        <w:div w:id="2024824185">
          <w:marLeft w:val="0"/>
          <w:marRight w:val="0"/>
          <w:marTop w:val="0"/>
          <w:marBottom w:val="0"/>
          <w:divBdr>
            <w:top w:val="none" w:sz="0" w:space="0" w:color="auto"/>
            <w:left w:val="none" w:sz="0" w:space="0" w:color="auto"/>
            <w:bottom w:val="none" w:sz="0" w:space="0" w:color="auto"/>
            <w:right w:val="none" w:sz="0" w:space="0" w:color="auto"/>
          </w:divBdr>
        </w:div>
        <w:div w:id="500581546">
          <w:marLeft w:val="0"/>
          <w:marRight w:val="0"/>
          <w:marTop w:val="0"/>
          <w:marBottom w:val="0"/>
          <w:divBdr>
            <w:top w:val="none" w:sz="0" w:space="0" w:color="auto"/>
            <w:left w:val="none" w:sz="0" w:space="0" w:color="auto"/>
            <w:bottom w:val="none" w:sz="0" w:space="0" w:color="auto"/>
            <w:right w:val="none" w:sz="0" w:space="0" w:color="auto"/>
          </w:divBdr>
        </w:div>
        <w:div w:id="1461142644">
          <w:marLeft w:val="0"/>
          <w:marRight w:val="0"/>
          <w:marTop w:val="0"/>
          <w:marBottom w:val="0"/>
          <w:divBdr>
            <w:top w:val="none" w:sz="0" w:space="0" w:color="auto"/>
            <w:left w:val="none" w:sz="0" w:space="0" w:color="auto"/>
            <w:bottom w:val="none" w:sz="0" w:space="0" w:color="auto"/>
            <w:right w:val="none" w:sz="0" w:space="0" w:color="auto"/>
          </w:divBdr>
        </w:div>
        <w:div w:id="736587314">
          <w:marLeft w:val="0"/>
          <w:marRight w:val="0"/>
          <w:marTop w:val="0"/>
          <w:marBottom w:val="0"/>
          <w:divBdr>
            <w:top w:val="none" w:sz="0" w:space="0" w:color="auto"/>
            <w:left w:val="none" w:sz="0" w:space="0" w:color="auto"/>
            <w:bottom w:val="none" w:sz="0" w:space="0" w:color="auto"/>
            <w:right w:val="none" w:sz="0" w:space="0" w:color="auto"/>
          </w:divBdr>
        </w:div>
        <w:div w:id="326401153">
          <w:marLeft w:val="0"/>
          <w:marRight w:val="0"/>
          <w:marTop w:val="0"/>
          <w:marBottom w:val="0"/>
          <w:divBdr>
            <w:top w:val="none" w:sz="0" w:space="0" w:color="auto"/>
            <w:left w:val="none" w:sz="0" w:space="0" w:color="auto"/>
            <w:bottom w:val="none" w:sz="0" w:space="0" w:color="auto"/>
            <w:right w:val="none" w:sz="0" w:space="0" w:color="auto"/>
          </w:divBdr>
        </w:div>
        <w:div w:id="2120296922">
          <w:marLeft w:val="0"/>
          <w:marRight w:val="0"/>
          <w:marTop w:val="0"/>
          <w:marBottom w:val="0"/>
          <w:divBdr>
            <w:top w:val="none" w:sz="0" w:space="0" w:color="auto"/>
            <w:left w:val="none" w:sz="0" w:space="0" w:color="auto"/>
            <w:bottom w:val="none" w:sz="0" w:space="0" w:color="auto"/>
            <w:right w:val="none" w:sz="0" w:space="0" w:color="auto"/>
          </w:divBdr>
        </w:div>
        <w:div w:id="741679658">
          <w:marLeft w:val="0"/>
          <w:marRight w:val="0"/>
          <w:marTop w:val="0"/>
          <w:marBottom w:val="0"/>
          <w:divBdr>
            <w:top w:val="none" w:sz="0" w:space="0" w:color="auto"/>
            <w:left w:val="none" w:sz="0" w:space="0" w:color="auto"/>
            <w:bottom w:val="none" w:sz="0" w:space="0" w:color="auto"/>
            <w:right w:val="none" w:sz="0" w:space="0" w:color="auto"/>
          </w:divBdr>
        </w:div>
        <w:div w:id="985285202">
          <w:marLeft w:val="0"/>
          <w:marRight w:val="0"/>
          <w:marTop w:val="0"/>
          <w:marBottom w:val="0"/>
          <w:divBdr>
            <w:top w:val="none" w:sz="0" w:space="0" w:color="auto"/>
            <w:left w:val="none" w:sz="0" w:space="0" w:color="auto"/>
            <w:bottom w:val="none" w:sz="0" w:space="0" w:color="auto"/>
            <w:right w:val="none" w:sz="0" w:space="0" w:color="auto"/>
          </w:divBdr>
        </w:div>
        <w:div w:id="1844777814">
          <w:marLeft w:val="0"/>
          <w:marRight w:val="0"/>
          <w:marTop w:val="0"/>
          <w:marBottom w:val="0"/>
          <w:divBdr>
            <w:top w:val="none" w:sz="0" w:space="0" w:color="auto"/>
            <w:left w:val="none" w:sz="0" w:space="0" w:color="auto"/>
            <w:bottom w:val="none" w:sz="0" w:space="0" w:color="auto"/>
            <w:right w:val="none" w:sz="0" w:space="0" w:color="auto"/>
          </w:divBdr>
        </w:div>
        <w:div w:id="1505508054">
          <w:marLeft w:val="0"/>
          <w:marRight w:val="0"/>
          <w:marTop w:val="0"/>
          <w:marBottom w:val="0"/>
          <w:divBdr>
            <w:top w:val="none" w:sz="0" w:space="0" w:color="auto"/>
            <w:left w:val="none" w:sz="0" w:space="0" w:color="auto"/>
            <w:bottom w:val="none" w:sz="0" w:space="0" w:color="auto"/>
            <w:right w:val="none" w:sz="0" w:space="0" w:color="auto"/>
          </w:divBdr>
        </w:div>
        <w:div w:id="706833595">
          <w:marLeft w:val="0"/>
          <w:marRight w:val="0"/>
          <w:marTop w:val="0"/>
          <w:marBottom w:val="0"/>
          <w:divBdr>
            <w:top w:val="none" w:sz="0" w:space="0" w:color="auto"/>
            <w:left w:val="none" w:sz="0" w:space="0" w:color="auto"/>
            <w:bottom w:val="none" w:sz="0" w:space="0" w:color="auto"/>
            <w:right w:val="none" w:sz="0" w:space="0" w:color="auto"/>
          </w:divBdr>
        </w:div>
        <w:div w:id="1908882926">
          <w:marLeft w:val="0"/>
          <w:marRight w:val="0"/>
          <w:marTop w:val="0"/>
          <w:marBottom w:val="0"/>
          <w:divBdr>
            <w:top w:val="none" w:sz="0" w:space="0" w:color="auto"/>
            <w:left w:val="none" w:sz="0" w:space="0" w:color="auto"/>
            <w:bottom w:val="none" w:sz="0" w:space="0" w:color="auto"/>
            <w:right w:val="none" w:sz="0" w:space="0" w:color="auto"/>
          </w:divBdr>
        </w:div>
        <w:div w:id="1596206750">
          <w:marLeft w:val="0"/>
          <w:marRight w:val="0"/>
          <w:marTop w:val="0"/>
          <w:marBottom w:val="0"/>
          <w:divBdr>
            <w:top w:val="none" w:sz="0" w:space="0" w:color="auto"/>
            <w:left w:val="none" w:sz="0" w:space="0" w:color="auto"/>
            <w:bottom w:val="none" w:sz="0" w:space="0" w:color="auto"/>
            <w:right w:val="none" w:sz="0" w:space="0" w:color="auto"/>
          </w:divBdr>
        </w:div>
        <w:div w:id="2087874350">
          <w:marLeft w:val="0"/>
          <w:marRight w:val="0"/>
          <w:marTop w:val="0"/>
          <w:marBottom w:val="0"/>
          <w:divBdr>
            <w:top w:val="none" w:sz="0" w:space="0" w:color="auto"/>
            <w:left w:val="none" w:sz="0" w:space="0" w:color="auto"/>
            <w:bottom w:val="none" w:sz="0" w:space="0" w:color="auto"/>
            <w:right w:val="none" w:sz="0" w:space="0" w:color="auto"/>
          </w:divBdr>
        </w:div>
        <w:div w:id="1399280263">
          <w:marLeft w:val="0"/>
          <w:marRight w:val="0"/>
          <w:marTop w:val="0"/>
          <w:marBottom w:val="0"/>
          <w:divBdr>
            <w:top w:val="none" w:sz="0" w:space="0" w:color="auto"/>
            <w:left w:val="none" w:sz="0" w:space="0" w:color="auto"/>
            <w:bottom w:val="none" w:sz="0" w:space="0" w:color="auto"/>
            <w:right w:val="none" w:sz="0" w:space="0" w:color="auto"/>
          </w:divBdr>
        </w:div>
        <w:div w:id="578714009">
          <w:marLeft w:val="0"/>
          <w:marRight w:val="0"/>
          <w:marTop w:val="0"/>
          <w:marBottom w:val="0"/>
          <w:divBdr>
            <w:top w:val="none" w:sz="0" w:space="0" w:color="auto"/>
            <w:left w:val="none" w:sz="0" w:space="0" w:color="auto"/>
            <w:bottom w:val="none" w:sz="0" w:space="0" w:color="auto"/>
            <w:right w:val="none" w:sz="0" w:space="0" w:color="auto"/>
          </w:divBdr>
        </w:div>
        <w:div w:id="225605261">
          <w:marLeft w:val="0"/>
          <w:marRight w:val="0"/>
          <w:marTop w:val="0"/>
          <w:marBottom w:val="0"/>
          <w:divBdr>
            <w:top w:val="none" w:sz="0" w:space="0" w:color="auto"/>
            <w:left w:val="none" w:sz="0" w:space="0" w:color="auto"/>
            <w:bottom w:val="none" w:sz="0" w:space="0" w:color="auto"/>
            <w:right w:val="none" w:sz="0" w:space="0" w:color="auto"/>
          </w:divBdr>
        </w:div>
        <w:div w:id="485897230">
          <w:marLeft w:val="0"/>
          <w:marRight w:val="0"/>
          <w:marTop w:val="0"/>
          <w:marBottom w:val="0"/>
          <w:divBdr>
            <w:top w:val="none" w:sz="0" w:space="0" w:color="auto"/>
            <w:left w:val="none" w:sz="0" w:space="0" w:color="auto"/>
            <w:bottom w:val="none" w:sz="0" w:space="0" w:color="auto"/>
            <w:right w:val="none" w:sz="0" w:space="0" w:color="auto"/>
          </w:divBdr>
        </w:div>
        <w:div w:id="437218755">
          <w:marLeft w:val="0"/>
          <w:marRight w:val="0"/>
          <w:marTop w:val="0"/>
          <w:marBottom w:val="0"/>
          <w:divBdr>
            <w:top w:val="none" w:sz="0" w:space="0" w:color="auto"/>
            <w:left w:val="none" w:sz="0" w:space="0" w:color="auto"/>
            <w:bottom w:val="none" w:sz="0" w:space="0" w:color="auto"/>
            <w:right w:val="none" w:sz="0" w:space="0" w:color="auto"/>
          </w:divBdr>
        </w:div>
        <w:div w:id="1860116350">
          <w:marLeft w:val="0"/>
          <w:marRight w:val="0"/>
          <w:marTop w:val="0"/>
          <w:marBottom w:val="0"/>
          <w:divBdr>
            <w:top w:val="none" w:sz="0" w:space="0" w:color="auto"/>
            <w:left w:val="none" w:sz="0" w:space="0" w:color="auto"/>
            <w:bottom w:val="none" w:sz="0" w:space="0" w:color="auto"/>
            <w:right w:val="none" w:sz="0" w:space="0" w:color="auto"/>
          </w:divBdr>
        </w:div>
        <w:div w:id="951208978">
          <w:marLeft w:val="0"/>
          <w:marRight w:val="0"/>
          <w:marTop w:val="0"/>
          <w:marBottom w:val="0"/>
          <w:divBdr>
            <w:top w:val="none" w:sz="0" w:space="0" w:color="auto"/>
            <w:left w:val="none" w:sz="0" w:space="0" w:color="auto"/>
            <w:bottom w:val="none" w:sz="0" w:space="0" w:color="auto"/>
            <w:right w:val="none" w:sz="0" w:space="0" w:color="auto"/>
          </w:divBdr>
        </w:div>
        <w:div w:id="1809274617">
          <w:marLeft w:val="0"/>
          <w:marRight w:val="0"/>
          <w:marTop w:val="0"/>
          <w:marBottom w:val="0"/>
          <w:divBdr>
            <w:top w:val="none" w:sz="0" w:space="0" w:color="auto"/>
            <w:left w:val="none" w:sz="0" w:space="0" w:color="auto"/>
            <w:bottom w:val="none" w:sz="0" w:space="0" w:color="auto"/>
            <w:right w:val="none" w:sz="0" w:space="0" w:color="auto"/>
          </w:divBdr>
        </w:div>
        <w:div w:id="717705938">
          <w:marLeft w:val="0"/>
          <w:marRight w:val="0"/>
          <w:marTop w:val="0"/>
          <w:marBottom w:val="0"/>
          <w:divBdr>
            <w:top w:val="none" w:sz="0" w:space="0" w:color="auto"/>
            <w:left w:val="none" w:sz="0" w:space="0" w:color="auto"/>
            <w:bottom w:val="none" w:sz="0" w:space="0" w:color="auto"/>
            <w:right w:val="none" w:sz="0" w:space="0" w:color="auto"/>
          </w:divBdr>
        </w:div>
        <w:div w:id="1609854271">
          <w:marLeft w:val="0"/>
          <w:marRight w:val="0"/>
          <w:marTop w:val="0"/>
          <w:marBottom w:val="0"/>
          <w:divBdr>
            <w:top w:val="none" w:sz="0" w:space="0" w:color="auto"/>
            <w:left w:val="none" w:sz="0" w:space="0" w:color="auto"/>
            <w:bottom w:val="none" w:sz="0" w:space="0" w:color="auto"/>
            <w:right w:val="none" w:sz="0" w:space="0" w:color="auto"/>
          </w:divBdr>
        </w:div>
        <w:div w:id="528034795">
          <w:marLeft w:val="0"/>
          <w:marRight w:val="0"/>
          <w:marTop w:val="0"/>
          <w:marBottom w:val="0"/>
          <w:divBdr>
            <w:top w:val="none" w:sz="0" w:space="0" w:color="auto"/>
            <w:left w:val="none" w:sz="0" w:space="0" w:color="auto"/>
            <w:bottom w:val="none" w:sz="0" w:space="0" w:color="auto"/>
            <w:right w:val="none" w:sz="0" w:space="0" w:color="auto"/>
          </w:divBdr>
        </w:div>
        <w:div w:id="1777403224">
          <w:marLeft w:val="0"/>
          <w:marRight w:val="0"/>
          <w:marTop w:val="0"/>
          <w:marBottom w:val="0"/>
          <w:divBdr>
            <w:top w:val="none" w:sz="0" w:space="0" w:color="auto"/>
            <w:left w:val="none" w:sz="0" w:space="0" w:color="auto"/>
            <w:bottom w:val="none" w:sz="0" w:space="0" w:color="auto"/>
            <w:right w:val="none" w:sz="0" w:space="0" w:color="auto"/>
          </w:divBdr>
        </w:div>
        <w:div w:id="296880602">
          <w:marLeft w:val="0"/>
          <w:marRight w:val="0"/>
          <w:marTop w:val="0"/>
          <w:marBottom w:val="0"/>
          <w:divBdr>
            <w:top w:val="none" w:sz="0" w:space="0" w:color="auto"/>
            <w:left w:val="none" w:sz="0" w:space="0" w:color="auto"/>
            <w:bottom w:val="none" w:sz="0" w:space="0" w:color="auto"/>
            <w:right w:val="none" w:sz="0" w:space="0" w:color="auto"/>
          </w:divBdr>
        </w:div>
        <w:div w:id="87318073">
          <w:marLeft w:val="0"/>
          <w:marRight w:val="0"/>
          <w:marTop w:val="0"/>
          <w:marBottom w:val="0"/>
          <w:divBdr>
            <w:top w:val="none" w:sz="0" w:space="0" w:color="auto"/>
            <w:left w:val="none" w:sz="0" w:space="0" w:color="auto"/>
            <w:bottom w:val="none" w:sz="0" w:space="0" w:color="auto"/>
            <w:right w:val="none" w:sz="0" w:space="0" w:color="auto"/>
          </w:divBdr>
        </w:div>
        <w:div w:id="1325860109">
          <w:marLeft w:val="0"/>
          <w:marRight w:val="0"/>
          <w:marTop w:val="0"/>
          <w:marBottom w:val="0"/>
          <w:divBdr>
            <w:top w:val="none" w:sz="0" w:space="0" w:color="auto"/>
            <w:left w:val="none" w:sz="0" w:space="0" w:color="auto"/>
            <w:bottom w:val="none" w:sz="0" w:space="0" w:color="auto"/>
            <w:right w:val="none" w:sz="0" w:space="0" w:color="auto"/>
          </w:divBdr>
        </w:div>
        <w:div w:id="1538272471">
          <w:marLeft w:val="0"/>
          <w:marRight w:val="0"/>
          <w:marTop w:val="0"/>
          <w:marBottom w:val="0"/>
          <w:divBdr>
            <w:top w:val="none" w:sz="0" w:space="0" w:color="auto"/>
            <w:left w:val="none" w:sz="0" w:space="0" w:color="auto"/>
            <w:bottom w:val="none" w:sz="0" w:space="0" w:color="auto"/>
            <w:right w:val="none" w:sz="0" w:space="0" w:color="auto"/>
          </w:divBdr>
        </w:div>
        <w:div w:id="1460614612">
          <w:marLeft w:val="0"/>
          <w:marRight w:val="0"/>
          <w:marTop w:val="0"/>
          <w:marBottom w:val="0"/>
          <w:divBdr>
            <w:top w:val="none" w:sz="0" w:space="0" w:color="auto"/>
            <w:left w:val="none" w:sz="0" w:space="0" w:color="auto"/>
            <w:bottom w:val="none" w:sz="0" w:space="0" w:color="auto"/>
            <w:right w:val="none" w:sz="0" w:space="0" w:color="auto"/>
          </w:divBdr>
        </w:div>
        <w:div w:id="815489302">
          <w:marLeft w:val="0"/>
          <w:marRight w:val="0"/>
          <w:marTop w:val="0"/>
          <w:marBottom w:val="0"/>
          <w:divBdr>
            <w:top w:val="none" w:sz="0" w:space="0" w:color="auto"/>
            <w:left w:val="none" w:sz="0" w:space="0" w:color="auto"/>
            <w:bottom w:val="none" w:sz="0" w:space="0" w:color="auto"/>
            <w:right w:val="none" w:sz="0" w:space="0" w:color="auto"/>
          </w:divBdr>
        </w:div>
        <w:div w:id="914243082">
          <w:marLeft w:val="0"/>
          <w:marRight w:val="0"/>
          <w:marTop w:val="0"/>
          <w:marBottom w:val="0"/>
          <w:divBdr>
            <w:top w:val="none" w:sz="0" w:space="0" w:color="auto"/>
            <w:left w:val="none" w:sz="0" w:space="0" w:color="auto"/>
            <w:bottom w:val="none" w:sz="0" w:space="0" w:color="auto"/>
            <w:right w:val="none" w:sz="0" w:space="0" w:color="auto"/>
          </w:divBdr>
        </w:div>
        <w:div w:id="566111384">
          <w:marLeft w:val="0"/>
          <w:marRight w:val="0"/>
          <w:marTop w:val="0"/>
          <w:marBottom w:val="0"/>
          <w:divBdr>
            <w:top w:val="none" w:sz="0" w:space="0" w:color="auto"/>
            <w:left w:val="none" w:sz="0" w:space="0" w:color="auto"/>
            <w:bottom w:val="none" w:sz="0" w:space="0" w:color="auto"/>
            <w:right w:val="none" w:sz="0" w:space="0" w:color="auto"/>
          </w:divBdr>
        </w:div>
        <w:div w:id="1745641660">
          <w:marLeft w:val="0"/>
          <w:marRight w:val="0"/>
          <w:marTop w:val="0"/>
          <w:marBottom w:val="0"/>
          <w:divBdr>
            <w:top w:val="none" w:sz="0" w:space="0" w:color="auto"/>
            <w:left w:val="none" w:sz="0" w:space="0" w:color="auto"/>
            <w:bottom w:val="none" w:sz="0" w:space="0" w:color="auto"/>
            <w:right w:val="none" w:sz="0" w:space="0" w:color="auto"/>
          </w:divBdr>
        </w:div>
        <w:div w:id="1047799522">
          <w:marLeft w:val="0"/>
          <w:marRight w:val="0"/>
          <w:marTop w:val="0"/>
          <w:marBottom w:val="0"/>
          <w:divBdr>
            <w:top w:val="none" w:sz="0" w:space="0" w:color="auto"/>
            <w:left w:val="none" w:sz="0" w:space="0" w:color="auto"/>
            <w:bottom w:val="none" w:sz="0" w:space="0" w:color="auto"/>
            <w:right w:val="none" w:sz="0" w:space="0" w:color="auto"/>
          </w:divBdr>
        </w:div>
        <w:div w:id="1109929273">
          <w:marLeft w:val="0"/>
          <w:marRight w:val="0"/>
          <w:marTop w:val="0"/>
          <w:marBottom w:val="0"/>
          <w:divBdr>
            <w:top w:val="none" w:sz="0" w:space="0" w:color="auto"/>
            <w:left w:val="none" w:sz="0" w:space="0" w:color="auto"/>
            <w:bottom w:val="none" w:sz="0" w:space="0" w:color="auto"/>
            <w:right w:val="none" w:sz="0" w:space="0" w:color="auto"/>
          </w:divBdr>
        </w:div>
        <w:div w:id="2050836034">
          <w:marLeft w:val="0"/>
          <w:marRight w:val="0"/>
          <w:marTop w:val="0"/>
          <w:marBottom w:val="0"/>
          <w:divBdr>
            <w:top w:val="none" w:sz="0" w:space="0" w:color="auto"/>
            <w:left w:val="none" w:sz="0" w:space="0" w:color="auto"/>
            <w:bottom w:val="none" w:sz="0" w:space="0" w:color="auto"/>
            <w:right w:val="none" w:sz="0" w:space="0" w:color="auto"/>
          </w:divBdr>
        </w:div>
        <w:div w:id="1718317308">
          <w:marLeft w:val="0"/>
          <w:marRight w:val="0"/>
          <w:marTop w:val="0"/>
          <w:marBottom w:val="0"/>
          <w:divBdr>
            <w:top w:val="none" w:sz="0" w:space="0" w:color="auto"/>
            <w:left w:val="none" w:sz="0" w:space="0" w:color="auto"/>
            <w:bottom w:val="none" w:sz="0" w:space="0" w:color="auto"/>
            <w:right w:val="none" w:sz="0" w:space="0" w:color="auto"/>
          </w:divBdr>
        </w:div>
        <w:div w:id="508561946">
          <w:marLeft w:val="0"/>
          <w:marRight w:val="0"/>
          <w:marTop w:val="0"/>
          <w:marBottom w:val="0"/>
          <w:divBdr>
            <w:top w:val="none" w:sz="0" w:space="0" w:color="auto"/>
            <w:left w:val="none" w:sz="0" w:space="0" w:color="auto"/>
            <w:bottom w:val="none" w:sz="0" w:space="0" w:color="auto"/>
            <w:right w:val="none" w:sz="0" w:space="0" w:color="auto"/>
          </w:divBdr>
        </w:div>
        <w:div w:id="189153493">
          <w:marLeft w:val="0"/>
          <w:marRight w:val="0"/>
          <w:marTop w:val="0"/>
          <w:marBottom w:val="0"/>
          <w:divBdr>
            <w:top w:val="none" w:sz="0" w:space="0" w:color="auto"/>
            <w:left w:val="none" w:sz="0" w:space="0" w:color="auto"/>
            <w:bottom w:val="none" w:sz="0" w:space="0" w:color="auto"/>
            <w:right w:val="none" w:sz="0" w:space="0" w:color="auto"/>
          </w:divBdr>
        </w:div>
        <w:div w:id="1129855391">
          <w:marLeft w:val="0"/>
          <w:marRight w:val="0"/>
          <w:marTop w:val="0"/>
          <w:marBottom w:val="0"/>
          <w:divBdr>
            <w:top w:val="none" w:sz="0" w:space="0" w:color="auto"/>
            <w:left w:val="none" w:sz="0" w:space="0" w:color="auto"/>
            <w:bottom w:val="none" w:sz="0" w:space="0" w:color="auto"/>
            <w:right w:val="none" w:sz="0" w:space="0" w:color="auto"/>
          </w:divBdr>
        </w:div>
        <w:div w:id="576525163">
          <w:marLeft w:val="0"/>
          <w:marRight w:val="0"/>
          <w:marTop w:val="0"/>
          <w:marBottom w:val="0"/>
          <w:divBdr>
            <w:top w:val="none" w:sz="0" w:space="0" w:color="auto"/>
            <w:left w:val="none" w:sz="0" w:space="0" w:color="auto"/>
            <w:bottom w:val="none" w:sz="0" w:space="0" w:color="auto"/>
            <w:right w:val="none" w:sz="0" w:space="0" w:color="auto"/>
          </w:divBdr>
        </w:div>
        <w:div w:id="2000115548">
          <w:marLeft w:val="0"/>
          <w:marRight w:val="0"/>
          <w:marTop w:val="0"/>
          <w:marBottom w:val="0"/>
          <w:divBdr>
            <w:top w:val="none" w:sz="0" w:space="0" w:color="auto"/>
            <w:left w:val="none" w:sz="0" w:space="0" w:color="auto"/>
            <w:bottom w:val="none" w:sz="0" w:space="0" w:color="auto"/>
            <w:right w:val="none" w:sz="0" w:space="0" w:color="auto"/>
          </w:divBdr>
        </w:div>
        <w:div w:id="380521338">
          <w:marLeft w:val="0"/>
          <w:marRight w:val="0"/>
          <w:marTop w:val="0"/>
          <w:marBottom w:val="0"/>
          <w:divBdr>
            <w:top w:val="none" w:sz="0" w:space="0" w:color="auto"/>
            <w:left w:val="none" w:sz="0" w:space="0" w:color="auto"/>
            <w:bottom w:val="none" w:sz="0" w:space="0" w:color="auto"/>
            <w:right w:val="none" w:sz="0" w:space="0" w:color="auto"/>
          </w:divBdr>
        </w:div>
        <w:div w:id="621884062">
          <w:marLeft w:val="0"/>
          <w:marRight w:val="0"/>
          <w:marTop w:val="0"/>
          <w:marBottom w:val="0"/>
          <w:divBdr>
            <w:top w:val="none" w:sz="0" w:space="0" w:color="auto"/>
            <w:left w:val="none" w:sz="0" w:space="0" w:color="auto"/>
            <w:bottom w:val="none" w:sz="0" w:space="0" w:color="auto"/>
            <w:right w:val="none" w:sz="0" w:space="0" w:color="auto"/>
          </w:divBdr>
        </w:div>
        <w:div w:id="2073698608">
          <w:marLeft w:val="0"/>
          <w:marRight w:val="0"/>
          <w:marTop w:val="0"/>
          <w:marBottom w:val="0"/>
          <w:divBdr>
            <w:top w:val="none" w:sz="0" w:space="0" w:color="auto"/>
            <w:left w:val="none" w:sz="0" w:space="0" w:color="auto"/>
            <w:bottom w:val="none" w:sz="0" w:space="0" w:color="auto"/>
            <w:right w:val="none" w:sz="0" w:space="0" w:color="auto"/>
          </w:divBdr>
        </w:div>
        <w:div w:id="1286229397">
          <w:marLeft w:val="0"/>
          <w:marRight w:val="0"/>
          <w:marTop w:val="0"/>
          <w:marBottom w:val="0"/>
          <w:divBdr>
            <w:top w:val="none" w:sz="0" w:space="0" w:color="auto"/>
            <w:left w:val="none" w:sz="0" w:space="0" w:color="auto"/>
            <w:bottom w:val="none" w:sz="0" w:space="0" w:color="auto"/>
            <w:right w:val="none" w:sz="0" w:space="0" w:color="auto"/>
          </w:divBdr>
        </w:div>
        <w:div w:id="1801920411">
          <w:marLeft w:val="0"/>
          <w:marRight w:val="0"/>
          <w:marTop w:val="0"/>
          <w:marBottom w:val="0"/>
          <w:divBdr>
            <w:top w:val="none" w:sz="0" w:space="0" w:color="auto"/>
            <w:left w:val="none" w:sz="0" w:space="0" w:color="auto"/>
            <w:bottom w:val="none" w:sz="0" w:space="0" w:color="auto"/>
            <w:right w:val="none" w:sz="0" w:space="0" w:color="auto"/>
          </w:divBdr>
        </w:div>
        <w:div w:id="396512824">
          <w:marLeft w:val="0"/>
          <w:marRight w:val="0"/>
          <w:marTop w:val="0"/>
          <w:marBottom w:val="0"/>
          <w:divBdr>
            <w:top w:val="none" w:sz="0" w:space="0" w:color="auto"/>
            <w:left w:val="none" w:sz="0" w:space="0" w:color="auto"/>
            <w:bottom w:val="none" w:sz="0" w:space="0" w:color="auto"/>
            <w:right w:val="none" w:sz="0" w:space="0" w:color="auto"/>
          </w:divBdr>
        </w:div>
        <w:div w:id="1669989339">
          <w:marLeft w:val="0"/>
          <w:marRight w:val="0"/>
          <w:marTop w:val="0"/>
          <w:marBottom w:val="0"/>
          <w:divBdr>
            <w:top w:val="none" w:sz="0" w:space="0" w:color="auto"/>
            <w:left w:val="none" w:sz="0" w:space="0" w:color="auto"/>
            <w:bottom w:val="none" w:sz="0" w:space="0" w:color="auto"/>
            <w:right w:val="none" w:sz="0" w:space="0" w:color="auto"/>
          </w:divBdr>
        </w:div>
        <w:div w:id="53624362">
          <w:marLeft w:val="0"/>
          <w:marRight w:val="0"/>
          <w:marTop w:val="0"/>
          <w:marBottom w:val="0"/>
          <w:divBdr>
            <w:top w:val="none" w:sz="0" w:space="0" w:color="auto"/>
            <w:left w:val="none" w:sz="0" w:space="0" w:color="auto"/>
            <w:bottom w:val="none" w:sz="0" w:space="0" w:color="auto"/>
            <w:right w:val="none" w:sz="0" w:space="0" w:color="auto"/>
          </w:divBdr>
        </w:div>
        <w:div w:id="1778914669">
          <w:marLeft w:val="0"/>
          <w:marRight w:val="0"/>
          <w:marTop w:val="0"/>
          <w:marBottom w:val="0"/>
          <w:divBdr>
            <w:top w:val="none" w:sz="0" w:space="0" w:color="auto"/>
            <w:left w:val="none" w:sz="0" w:space="0" w:color="auto"/>
            <w:bottom w:val="none" w:sz="0" w:space="0" w:color="auto"/>
            <w:right w:val="none" w:sz="0" w:space="0" w:color="auto"/>
          </w:divBdr>
        </w:div>
        <w:div w:id="27487791">
          <w:marLeft w:val="0"/>
          <w:marRight w:val="0"/>
          <w:marTop w:val="0"/>
          <w:marBottom w:val="0"/>
          <w:divBdr>
            <w:top w:val="none" w:sz="0" w:space="0" w:color="auto"/>
            <w:left w:val="none" w:sz="0" w:space="0" w:color="auto"/>
            <w:bottom w:val="none" w:sz="0" w:space="0" w:color="auto"/>
            <w:right w:val="none" w:sz="0" w:space="0" w:color="auto"/>
          </w:divBdr>
        </w:div>
        <w:div w:id="916786868">
          <w:marLeft w:val="0"/>
          <w:marRight w:val="0"/>
          <w:marTop w:val="0"/>
          <w:marBottom w:val="0"/>
          <w:divBdr>
            <w:top w:val="none" w:sz="0" w:space="0" w:color="auto"/>
            <w:left w:val="none" w:sz="0" w:space="0" w:color="auto"/>
            <w:bottom w:val="none" w:sz="0" w:space="0" w:color="auto"/>
            <w:right w:val="none" w:sz="0" w:space="0" w:color="auto"/>
          </w:divBdr>
        </w:div>
        <w:div w:id="714620165">
          <w:marLeft w:val="0"/>
          <w:marRight w:val="0"/>
          <w:marTop w:val="0"/>
          <w:marBottom w:val="0"/>
          <w:divBdr>
            <w:top w:val="none" w:sz="0" w:space="0" w:color="auto"/>
            <w:left w:val="none" w:sz="0" w:space="0" w:color="auto"/>
            <w:bottom w:val="none" w:sz="0" w:space="0" w:color="auto"/>
            <w:right w:val="none" w:sz="0" w:space="0" w:color="auto"/>
          </w:divBdr>
        </w:div>
        <w:div w:id="103813526">
          <w:marLeft w:val="0"/>
          <w:marRight w:val="0"/>
          <w:marTop w:val="0"/>
          <w:marBottom w:val="0"/>
          <w:divBdr>
            <w:top w:val="none" w:sz="0" w:space="0" w:color="auto"/>
            <w:left w:val="none" w:sz="0" w:space="0" w:color="auto"/>
            <w:bottom w:val="none" w:sz="0" w:space="0" w:color="auto"/>
            <w:right w:val="none" w:sz="0" w:space="0" w:color="auto"/>
          </w:divBdr>
        </w:div>
        <w:div w:id="1089035701">
          <w:marLeft w:val="0"/>
          <w:marRight w:val="0"/>
          <w:marTop w:val="0"/>
          <w:marBottom w:val="0"/>
          <w:divBdr>
            <w:top w:val="none" w:sz="0" w:space="0" w:color="auto"/>
            <w:left w:val="none" w:sz="0" w:space="0" w:color="auto"/>
            <w:bottom w:val="none" w:sz="0" w:space="0" w:color="auto"/>
            <w:right w:val="none" w:sz="0" w:space="0" w:color="auto"/>
          </w:divBdr>
        </w:div>
        <w:div w:id="304241441">
          <w:marLeft w:val="0"/>
          <w:marRight w:val="0"/>
          <w:marTop w:val="0"/>
          <w:marBottom w:val="0"/>
          <w:divBdr>
            <w:top w:val="none" w:sz="0" w:space="0" w:color="auto"/>
            <w:left w:val="none" w:sz="0" w:space="0" w:color="auto"/>
            <w:bottom w:val="none" w:sz="0" w:space="0" w:color="auto"/>
            <w:right w:val="none" w:sz="0" w:space="0" w:color="auto"/>
          </w:divBdr>
        </w:div>
        <w:div w:id="759721636">
          <w:marLeft w:val="0"/>
          <w:marRight w:val="0"/>
          <w:marTop w:val="0"/>
          <w:marBottom w:val="0"/>
          <w:divBdr>
            <w:top w:val="none" w:sz="0" w:space="0" w:color="auto"/>
            <w:left w:val="none" w:sz="0" w:space="0" w:color="auto"/>
            <w:bottom w:val="none" w:sz="0" w:space="0" w:color="auto"/>
            <w:right w:val="none" w:sz="0" w:space="0" w:color="auto"/>
          </w:divBdr>
        </w:div>
        <w:div w:id="1107114981">
          <w:marLeft w:val="0"/>
          <w:marRight w:val="0"/>
          <w:marTop w:val="0"/>
          <w:marBottom w:val="0"/>
          <w:divBdr>
            <w:top w:val="none" w:sz="0" w:space="0" w:color="auto"/>
            <w:left w:val="none" w:sz="0" w:space="0" w:color="auto"/>
            <w:bottom w:val="none" w:sz="0" w:space="0" w:color="auto"/>
            <w:right w:val="none" w:sz="0" w:space="0" w:color="auto"/>
          </w:divBdr>
        </w:div>
        <w:div w:id="1203132082">
          <w:marLeft w:val="0"/>
          <w:marRight w:val="0"/>
          <w:marTop w:val="0"/>
          <w:marBottom w:val="0"/>
          <w:divBdr>
            <w:top w:val="none" w:sz="0" w:space="0" w:color="auto"/>
            <w:left w:val="none" w:sz="0" w:space="0" w:color="auto"/>
            <w:bottom w:val="none" w:sz="0" w:space="0" w:color="auto"/>
            <w:right w:val="none" w:sz="0" w:space="0" w:color="auto"/>
          </w:divBdr>
        </w:div>
        <w:div w:id="2115319901">
          <w:marLeft w:val="0"/>
          <w:marRight w:val="0"/>
          <w:marTop w:val="0"/>
          <w:marBottom w:val="0"/>
          <w:divBdr>
            <w:top w:val="none" w:sz="0" w:space="0" w:color="auto"/>
            <w:left w:val="none" w:sz="0" w:space="0" w:color="auto"/>
            <w:bottom w:val="none" w:sz="0" w:space="0" w:color="auto"/>
            <w:right w:val="none" w:sz="0" w:space="0" w:color="auto"/>
          </w:divBdr>
        </w:div>
        <w:div w:id="1559971936">
          <w:marLeft w:val="0"/>
          <w:marRight w:val="0"/>
          <w:marTop w:val="0"/>
          <w:marBottom w:val="0"/>
          <w:divBdr>
            <w:top w:val="none" w:sz="0" w:space="0" w:color="auto"/>
            <w:left w:val="none" w:sz="0" w:space="0" w:color="auto"/>
            <w:bottom w:val="none" w:sz="0" w:space="0" w:color="auto"/>
            <w:right w:val="none" w:sz="0" w:space="0" w:color="auto"/>
          </w:divBdr>
        </w:div>
        <w:div w:id="477914583">
          <w:marLeft w:val="0"/>
          <w:marRight w:val="0"/>
          <w:marTop w:val="0"/>
          <w:marBottom w:val="0"/>
          <w:divBdr>
            <w:top w:val="none" w:sz="0" w:space="0" w:color="auto"/>
            <w:left w:val="none" w:sz="0" w:space="0" w:color="auto"/>
            <w:bottom w:val="none" w:sz="0" w:space="0" w:color="auto"/>
            <w:right w:val="none" w:sz="0" w:space="0" w:color="auto"/>
          </w:divBdr>
        </w:div>
        <w:div w:id="169608645">
          <w:marLeft w:val="0"/>
          <w:marRight w:val="0"/>
          <w:marTop w:val="0"/>
          <w:marBottom w:val="0"/>
          <w:divBdr>
            <w:top w:val="none" w:sz="0" w:space="0" w:color="auto"/>
            <w:left w:val="none" w:sz="0" w:space="0" w:color="auto"/>
            <w:bottom w:val="none" w:sz="0" w:space="0" w:color="auto"/>
            <w:right w:val="none" w:sz="0" w:space="0" w:color="auto"/>
          </w:divBdr>
        </w:div>
        <w:div w:id="1379474942">
          <w:marLeft w:val="0"/>
          <w:marRight w:val="0"/>
          <w:marTop w:val="0"/>
          <w:marBottom w:val="0"/>
          <w:divBdr>
            <w:top w:val="none" w:sz="0" w:space="0" w:color="auto"/>
            <w:left w:val="none" w:sz="0" w:space="0" w:color="auto"/>
            <w:bottom w:val="none" w:sz="0" w:space="0" w:color="auto"/>
            <w:right w:val="none" w:sz="0" w:space="0" w:color="auto"/>
          </w:divBdr>
        </w:div>
        <w:div w:id="946737767">
          <w:marLeft w:val="0"/>
          <w:marRight w:val="0"/>
          <w:marTop w:val="0"/>
          <w:marBottom w:val="0"/>
          <w:divBdr>
            <w:top w:val="none" w:sz="0" w:space="0" w:color="auto"/>
            <w:left w:val="none" w:sz="0" w:space="0" w:color="auto"/>
            <w:bottom w:val="none" w:sz="0" w:space="0" w:color="auto"/>
            <w:right w:val="none" w:sz="0" w:space="0" w:color="auto"/>
          </w:divBdr>
        </w:div>
        <w:div w:id="21395635">
          <w:marLeft w:val="0"/>
          <w:marRight w:val="0"/>
          <w:marTop w:val="0"/>
          <w:marBottom w:val="0"/>
          <w:divBdr>
            <w:top w:val="none" w:sz="0" w:space="0" w:color="auto"/>
            <w:left w:val="none" w:sz="0" w:space="0" w:color="auto"/>
            <w:bottom w:val="none" w:sz="0" w:space="0" w:color="auto"/>
            <w:right w:val="none" w:sz="0" w:space="0" w:color="auto"/>
          </w:divBdr>
        </w:div>
        <w:div w:id="268664224">
          <w:marLeft w:val="0"/>
          <w:marRight w:val="0"/>
          <w:marTop w:val="0"/>
          <w:marBottom w:val="0"/>
          <w:divBdr>
            <w:top w:val="none" w:sz="0" w:space="0" w:color="auto"/>
            <w:left w:val="none" w:sz="0" w:space="0" w:color="auto"/>
            <w:bottom w:val="none" w:sz="0" w:space="0" w:color="auto"/>
            <w:right w:val="none" w:sz="0" w:space="0" w:color="auto"/>
          </w:divBdr>
        </w:div>
        <w:div w:id="2139757889">
          <w:marLeft w:val="0"/>
          <w:marRight w:val="0"/>
          <w:marTop w:val="0"/>
          <w:marBottom w:val="0"/>
          <w:divBdr>
            <w:top w:val="none" w:sz="0" w:space="0" w:color="auto"/>
            <w:left w:val="none" w:sz="0" w:space="0" w:color="auto"/>
            <w:bottom w:val="none" w:sz="0" w:space="0" w:color="auto"/>
            <w:right w:val="none" w:sz="0" w:space="0" w:color="auto"/>
          </w:divBdr>
        </w:div>
        <w:div w:id="1579166746">
          <w:marLeft w:val="0"/>
          <w:marRight w:val="0"/>
          <w:marTop w:val="0"/>
          <w:marBottom w:val="0"/>
          <w:divBdr>
            <w:top w:val="none" w:sz="0" w:space="0" w:color="auto"/>
            <w:left w:val="none" w:sz="0" w:space="0" w:color="auto"/>
            <w:bottom w:val="none" w:sz="0" w:space="0" w:color="auto"/>
            <w:right w:val="none" w:sz="0" w:space="0" w:color="auto"/>
          </w:divBdr>
        </w:div>
        <w:div w:id="1735197712">
          <w:marLeft w:val="0"/>
          <w:marRight w:val="0"/>
          <w:marTop w:val="0"/>
          <w:marBottom w:val="0"/>
          <w:divBdr>
            <w:top w:val="none" w:sz="0" w:space="0" w:color="auto"/>
            <w:left w:val="none" w:sz="0" w:space="0" w:color="auto"/>
            <w:bottom w:val="none" w:sz="0" w:space="0" w:color="auto"/>
            <w:right w:val="none" w:sz="0" w:space="0" w:color="auto"/>
          </w:divBdr>
        </w:div>
        <w:div w:id="1357848724">
          <w:marLeft w:val="0"/>
          <w:marRight w:val="0"/>
          <w:marTop w:val="0"/>
          <w:marBottom w:val="0"/>
          <w:divBdr>
            <w:top w:val="none" w:sz="0" w:space="0" w:color="auto"/>
            <w:left w:val="none" w:sz="0" w:space="0" w:color="auto"/>
            <w:bottom w:val="none" w:sz="0" w:space="0" w:color="auto"/>
            <w:right w:val="none" w:sz="0" w:space="0" w:color="auto"/>
          </w:divBdr>
        </w:div>
        <w:div w:id="1543863064">
          <w:marLeft w:val="0"/>
          <w:marRight w:val="0"/>
          <w:marTop w:val="0"/>
          <w:marBottom w:val="0"/>
          <w:divBdr>
            <w:top w:val="none" w:sz="0" w:space="0" w:color="auto"/>
            <w:left w:val="none" w:sz="0" w:space="0" w:color="auto"/>
            <w:bottom w:val="none" w:sz="0" w:space="0" w:color="auto"/>
            <w:right w:val="none" w:sz="0" w:space="0" w:color="auto"/>
          </w:divBdr>
        </w:div>
        <w:div w:id="1897550333">
          <w:marLeft w:val="0"/>
          <w:marRight w:val="0"/>
          <w:marTop w:val="0"/>
          <w:marBottom w:val="0"/>
          <w:divBdr>
            <w:top w:val="none" w:sz="0" w:space="0" w:color="auto"/>
            <w:left w:val="none" w:sz="0" w:space="0" w:color="auto"/>
            <w:bottom w:val="none" w:sz="0" w:space="0" w:color="auto"/>
            <w:right w:val="none" w:sz="0" w:space="0" w:color="auto"/>
          </w:divBdr>
        </w:div>
        <w:div w:id="2140221029">
          <w:marLeft w:val="0"/>
          <w:marRight w:val="0"/>
          <w:marTop w:val="0"/>
          <w:marBottom w:val="0"/>
          <w:divBdr>
            <w:top w:val="none" w:sz="0" w:space="0" w:color="auto"/>
            <w:left w:val="none" w:sz="0" w:space="0" w:color="auto"/>
            <w:bottom w:val="none" w:sz="0" w:space="0" w:color="auto"/>
            <w:right w:val="none" w:sz="0" w:space="0" w:color="auto"/>
          </w:divBdr>
        </w:div>
        <w:div w:id="1978217572">
          <w:marLeft w:val="0"/>
          <w:marRight w:val="0"/>
          <w:marTop w:val="0"/>
          <w:marBottom w:val="0"/>
          <w:divBdr>
            <w:top w:val="none" w:sz="0" w:space="0" w:color="auto"/>
            <w:left w:val="none" w:sz="0" w:space="0" w:color="auto"/>
            <w:bottom w:val="none" w:sz="0" w:space="0" w:color="auto"/>
            <w:right w:val="none" w:sz="0" w:space="0" w:color="auto"/>
          </w:divBdr>
        </w:div>
        <w:div w:id="1831555868">
          <w:marLeft w:val="0"/>
          <w:marRight w:val="0"/>
          <w:marTop w:val="0"/>
          <w:marBottom w:val="0"/>
          <w:divBdr>
            <w:top w:val="none" w:sz="0" w:space="0" w:color="auto"/>
            <w:left w:val="none" w:sz="0" w:space="0" w:color="auto"/>
            <w:bottom w:val="none" w:sz="0" w:space="0" w:color="auto"/>
            <w:right w:val="none" w:sz="0" w:space="0" w:color="auto"/>
          </w:divBdr>
        </w:div>
        <w:div w:id="2103989555">
          <w:marLeft w:val="0"/>
          <w:marRight w:val="0"/>
          <w:marTop w:val="0"/>
          <w:marBottom w:val="0"/>
          <w:divBdr>
            <w:top w:val="none" w:sz="0" w:space="0" w:color="auto"/>
            <w:left w:val="none" w:sz="0" w:space="0" w:color="auto"/>
            <w:bottom w:val="none" w:sz="0" w:space="0" w:color="auto"/>
            <w:right w:val="none" w:sz="0" w:space="0" w:color="auto"/>
          </w:divBdr>
        </w:div>
        <w:div w:id="628240028">
          <w:marLeft w:val="0"/>
          <w:marRight w:val="0"/>
          <w:marTop w:val="0"/>
          <w:marBottom w:val="0"/>
          <w:divBdr>
            <w:top w:val="none" w:sz="0" w:space="0" w:color="auto"/>
            <w:left w:val="none" w:sz="0" w:space="0" w:color="auto"/>
            <w:bottom w:val="none" w:sz="0" w:space="0" w:color="auto"/>
            <w:right w:val="none" w:sz="0" w:space="0" w:color="auto"/>
          </w:divBdr>
        </w:div>
        <w:div w:id="789978083">
          <w:marLeft w:val="0"/>
          <w:marRight w:val="0"/>
          <w:marTop w:val="0"/>
          <w:marBottom w:val="0"/>
          <w:divBdr>
            <w:top w:val="none" w:sz="0" w:space="0" w:color="auto"/>
            <w:left w:val="none" w:sz="0" w:space="0" w:color="auto"/>
            <w:bottom w:val="none" w:sz="0" w:space="0" w:color="auto"/>
            <w:right w:val="none" w:sz="0" w:space="0" w:color="auto"/>
          </w:divBdr>
        </w:div>
        <w:div w:id="1459646578">
          <w:marLeft w:val="0"/>
          <w:marRight w:val="0"/>
          <w:marTop w:val="0"/>
          <w:marBottom w:val="0"/>
          <w:divBdr>
            <w:top w:val="none" w:sz="0" w:space="0" w:color="auto"/>
            <w:left w:val="none" w:sz="0" w:space="0" w:color="auto"/>
            <w:bottom w:val="none" w:sz="0" w:space="0" w:color="auto"/>
            <w:right w:val="none" w:sz="0" w:space="0" w:color="auto"/>
          </w:divBdr>
        </w:div>
        <w:div w:id="1925606120">
          <w:marLeft w:val="0"/>
          <w:marRight w:val="0"/>
          <w:marTop w:val="0"/>
          <w:marBottom w:val="0"/>
          <w:divBdr>
            <w:top w:val="none" w:sz="0" w:space="0" w:color="auto"/>
            <w:left w:val="none" w:sz="0" w:space="0" w:color="auto"/>
            <w:bottom w:val="none" w:sz="0" w:space="0" w:color="auto"/>
            <w:right w:val="none" w:sz="0" w:space="0" w:color="auto"/>
          </w:divBdr>
        </w:div>
        <w:div w:id="1643847037">
          <w:marLeft w:val="0"/>
          <w:marRight w:val="0"/>
          <w:marTop w:val="0"/>
          <w:marBottom w:val="0"/>
          <w:divBdr>
            <w:top w:val="none" w:sz="0" w:space="0" w:color="auto"/>
            <w:left w:val="none" w:sz="0" w:space="0" w:color="auto"/>
            <w:bottom w:val="none" w:sz="0" w:space="0" w:color="auto"/>
            <w:right w:val="none" w:sz="0" w:space="0" w:color="auto"/>
          </w:divBdr>
        </w:div>
        <w:div w:id="1625234545">
          <w:marLeft w:val="0"/>
          <w:marRight w:val="0"/>
          <w:marTop w:val="0"/>
          <w:marBottom w:val="0"/>
          <w:divBdr>
            <w:top w:val="none" w:sz="0" w:space="0" w:color="auto"/>
            <w:left w:val="none" w:sz="0" w:space="0" w:color="auto"/>
            <w:bottom w:val="none" w:sz="0" w:space="0" w:color="auto"/>
            <w:right w:val="none" w:sz="0" w:space="0" w:color="auto"/>
          </w:divBdr>
        </w:div>
        <w:div w:id="879977796">
          <w:marLeft w:val="0"/>
          <w:marRight w:val="0"/>
          <w:marTop w:val="0"/>
          <w:marBottom w:val="0"/>
          <w:divBdr>
            <w:top w:val="none" w:sz="0" w:space="0" w:color="auto"/>
            <w:left w:val="none" w:sz="0" w:space="0" w:color="auto"/>
            <w:bottom w:val="none" w:sz="0" w:space="0" w:color="auto"/>
            <w:right w:val="none" w:sz="0" w:space="0" w:color="auto"/>
          </w:divBdr>
        </w:div>
        <w:div w:id="218784686">
          <w:marLeft w:val="0"/>
          <w:marRight w:val="0"/>
          <w:marTop w:val="0"/>
          <w:marBottom w:val="0"/>
          <w:divBdr>
            <w:top w:val="none" w:sz="0" w:space="0" w:color="auto"/>
            <w:left w:val="none" w:sz="0" w:space="0" w:color="auto"/>
            <w:bottom w:val="none" w:sz="0" w:space="0" w:color="auto"/>
            <w:right w:val="none" w:sz="0" w:space="0" w:color="auto"/>
          </w:divBdr>
        </w:div>
        <w:div w:id="1007175064">
          <w:marLeft w:val="0"/>
          <w:marRight w:val="0"/>
          <w:marTop w:val="0"/>
          <w:marBottom w:val="0"/>
          <w:divBdr>
            <w:top w:val="none" w:sz="0" w:space="0" w:color="auto"/>
            <w:left w:val="none" w:sz="0" w:space="0" w:color="auto"/>
            <w:bottom w:val="none" w:sz="0" w:space="0" w:color="auto"/>
            <w:right w:val="none" w:sz="0" w:space="0" w:color="auto"/>
          </w:divBdr>
        </w:div>
        <w:div w:id="1900290067">
          <w:marLeft w:val="0"/>
          <w:marRight w:val="0"/>
          <w:marTop w:val="0"/>
          <w:marBottom w:val="0"/>
          <w:divBdr>
            <w:top w:val="none" w:sz="0" w:space="0" w:color="auto"/>
            <w:left w:val="none" w:sz="0" w:space="0" w:color="auto"/>
            <w:bottom w:val="none" w:sz="0" w:space="0" w:color="auto"/>
            <w:right w:val="none" w:sz="0" w:space="0" w:color="auto"/>
          </w:divBdr>
        </w:div>
        <w:div w:id="151146151">
          <w:marLeft w:val="0"/>
          <w:marRight w:val="0"/>
          <w:marTop w:val="0"/>
          <w:marBottom w:val="0"/>
          <w:divBdr>
            <w:top w:val="none" w:sz="0" w:space="0" w:color="auto"/>
            <w:left w:val="none" w:sz="0" w:space="0" w:color="auto"/>
            <w:bottom w:val="none" w:sz="0" w:space="0" w:color="auto"/>
            <w:right w:val="none" w:sz="0" w:space="0" w:color="auto"/>
          </w:divBdr>
        </w:div>
        <w:div w:id="1897619979">
          <w:marLeft w:val="0"/>
          <w:marRight w:val="0"/>
          <w:marTop w:val="0"/>
          <w:marBottom w:val="0"/>
          <w:divBdr>
            <w:top w:val="none" w:sz="0" w:space="0" w:color="auto"/>
            <w:left w:val="none" w:sz="0" w:space="0" w:color="auto"/>
            <w:bottom w:val="none" w:sz="0" w:space="0" w:color="auto"/>
            <w:right w:val="none" w:sz="0" w:space="0" w:color="auto"/>
          </w:divBdr>
        </w:div>
        <w:div w:id="1459954921">
          <w:marLeft w:val="0"/>
          <w:marRight w:val="0"/>
          <w:marTop w:val="0"/>
          <w:marBottom w:val="0"/>
          <w:divBdr>
            <w:top w:val="none" w:sz="0" w:space="0" w:color="auto"/>
            <w:left w:val="none" w:sz="0" w:space="0" w:color="auto"/>
            <w:bottom w:val="none" w:sz="0" w:space="0" w:color="auto"/>
            <w:right w:val="none" w:sz="0" w:space="0" w:color="auto"/>
          </w:divBdr>
        </w:div>
        <w:div w:id="429475606">
          <w:marLeft w:val="0"/>
          <w:marRight w:val="0"/>
          <w:marTop w:val="0"/>
          <w:marBottom w:val="0"/>
          <w:divBdr>
            <w:top w:val="none" w:sz="0" w:space="0" w:color="auto"/>
            <w:left w:val="none" w:sz="0" w:space="0" w:color="auto"/>
            <w:bottom w:val="none" w:sz="0" w:space="0" w:color="auto"/>
            <w:right w:val="none" w:sz="0" w:space="0" w:color="auto"/>
          </w:divBdr>
        </w:div>
        <w:div w:id="612900160">
          <w:marLeft w:val="0"/>
          <w:marRight w:val="0"/>
          <w:marTop w:val="0"/>
          <w:marBottom w:val="0"/>
          <w:divBdr>
            <w:top w:val="none" w:sz="0" w:space="0" w:color="auto"/>
            <w:left w:val="none" w:sz="0" w:space="0" w:color="auto"/>
            <w:bottom w:val="none" w:sz="0" w:space="0" w:color="auto"/>
            <w:right w:val="none" w:sz="0" w:space="0" w:color="auto"/>
          </w:divBdr>
        </w:div>
        <w:div w:id="837304449">
          <w:marLeft w:val="0"/>
          <w:marRight w:val="0"/>
          <w:marTop w:val="0"/>
          <w:marBottom w:val="0"/>
          <w:divBdr>
            <w:top w:val="none" w:sz="0" w:space="0" w:color="auto"/>
            <w:left w:val="none" w:sz="0" w:space="0" w:color="auto"/>
            <w:bottom w:val="none" w:sz="0" w:space="0" w:color="auto"/>
            <w:right w:val="none" w:sz="0" w:space="0" w:color="auto"/>
          </w:divBdr>
        </w:div>
        <w:div w:id="787159892">
          <w:marLeft w:val="0"/>
          <w:marRight w:val="0"/>
          <w:marTop w:val="0"/>
          <w:marBottom w:val="0"/>
          <w:divBdr>
            <w:top w:val="none" w:sz="0" w:space="0" w:color="auto"/>
            <w:left w:val="none" w:sz="0" w:space="0" w:color="auto"/>
            <w:bottom w:val="none" w:sz="0" w:space="0" w:color="auto"/>
            <w:right w:val="none" w:sz="0" w:space="0" w:color="auto"/>
          </w:divBdr>
        </w:div>
        <w:div w:id="2086802524">
          <w:marLeft w:val="0"/>
          <w:marRight w:val="0"/>
          <w:marTop w:val="0"/>
          <w:marBottom w:val="0"/>
          <w:divBdr>
            <w:top w:val="none" w:sz="0" w:space="0" w:color="auto"/>
            <w:left w:val="none" w:sz="0" w:space="0" w:color="auto"/>
            <w:bottom w:val="none" w:sz="0" w:space="0" w:color="auto"/>
            <w:right w:val="none" w:sz="0" w:space="0" w:color="auto"/>
          </w:divBdr>
        </w:div>
        <w:div w:id="761074336">
          <w:marLeft w:val="0"/>
          <w:marRight w:val="0"/>
          <w:marTop w:val="0"/>
          <w:marBottom w:val="0"/>
          <w:divBdr>
            <w:top w:val="none" w:sz="0" w:space="0" w:color="auto"/>
            <w:left w:val="none" w:sz="0" w:space="0" w:color="auto"/>
            <w:bottom w:val="none" w:sz="0" w:space="0" w:color="auto"/>
            <w:right w:val="none" w:sz="0" w:space="0" w:color="auto"/>
          </w:divBdr>
        </w:div>
        <w:div w:id="562716540">
          <w:marLeft w:val="0"/>
          <w:marRight w:val="0"/>
          <w:marTop w:val="0"/>
          <w:marBottom w:val="0"/>
          <w:divBdr>
            <w:top w:val="none" w:sz="0" w:space="0" w:color="auto"/>
            <w:left w:val="none" w:sz="0" w:space="0" w:color="auto"/>
            <w:bottom w:val="none" w:sz="0" w:space="0" w:color="auto"/>
            <w:right w:val="none" w:sz="0" w:space="0" w:color="auto"/>
          </w:divBdr>
        </w:div>
        <w:div w:id="1177310496">
          <w:marLeft w:val="0"/>
          <w:marRight w:val="0"/>
          <w:marTop w:val="0"/>
          <w:marBottom w:val="0"/>
          <w:divBdr>
            <w:top w:val="none" w:sz="0" w:space="0" w:color="auto"/>
            <w:left w:val="none" w:sz="0" w:space="0" w:color="auto"/>
            <w:bottom w:val="none" w:sz="0" w:space="0" w:color="auto"/>
            <w:right w:val="none" w:sz="0" w:space="0" w:color="auto"/>
          </w:divBdr>
        </w:div>
        <w:div w:id="1353216616">
          <w:marLeft w:val="0"/>
          <w:marRight w:val="0"/>
          <w:marTop w:val="0"/>
          <w:marBottom w:val="0"/>
          <w:divBdr>
            <w:top w:val="none" w:sz="0" w:space="0" w:color="auto"/>
            <w:left w:val="none" w:sz="0" w:space="0" w:color="auto"/>
            <w:bottom w:val="none" w:sz="0" w:space="0" w:color="auto"/>
            <w:right w:val="none" w:sz="0" w:space="0" w:color="auto"/>
          </w:divBdr>
        </w:div>
        <w:div w:id="524363628">
          <w:marLeft w:val="0"/>
          <w:marRight w:val="0"/>
          <w:marTop w:val="0"/>
          <w:marBottom w:val="0"/>
          <w:divBdr>
            <w:top w:val="none" w:sz="0" w:space="0" w:color="auto"/>
            <w:left w:val="none" w:sz="0" w:space="0" w:color="auto"/>
            <w:bottom w:val="none" w:sz="0" w:space="0" w:color="auto"/>
            <w:right w:val="none" w:sz="0" w:space="0" w:color="auto"/>
          </w:divBdr>
        </w:div>
        <w:div w:id="1811559774">
          <w:marLeft w:val="0"/>
          <w:marRight w:val="0"/>
          <w:marTop w:val="0"/>
          <w:marBottom w:val="0"/>
          <w:divBdr>
            <w:top w:val="none" w:sz="0" w:space="0" w:color="auto"/>
            <w:left w:val="none" w:sz="0" w:space="0" w:color="auto"/>
            <w:bottom w:val="none" w:sz="0" w:space="0" w:color="auto"/>
            <w:right w:val="none" w:sz="0" w:space="0" w:color="auto"/>
          </w:divBdr>
        </w:div>
        <w:div w:id="2046520799">
          <w:marLeft w:val="0"/>
          <w:marRight w:val="0"/>
          <w:marTop w:val="0"/>
          <w:marBottom w:val="0"/>
          <w:divBdr>
            <w:top w:val="none" w:sz="0" w:space="0" w:color="auto"/>
            <w:left w:val="none" w:sz="0" w:space="0" w:color="auto"/>
            <w:bottom w:val="none" w:sz="0" w:space="0" w:color="auto"/>
            <w:right w:val="none" w:sz="0" w:space="0" w:color="auto"/>
          </w:divBdr>
        </w:div>
        <w:div w:id="1018003075">
          <w:marLeft w:val="0"/>
          <w:marRight w:val="0"/>
          <w:marTop w:val="0"/>
          <w:marBottom w:val="0"/>
          <w:divBdr>
            <w:top w:val="none" w:sz="0" w:space="0" w:color="auto"/>
            <w:left w:val="none" w:sz="0" w:space="0" w:color="auto"/>
            <w:bottom w:val="none" w:sz="0" w:space="0" w:color="auto"/>
            <w:right w:val="none" w:sz="0" w:space="0" w:color="auto"/>
          </w:divBdr>
        </w:div>
        <w:div w:id="639844364">
          <w:marLeft w:val="0"/>
          <w:marRight w:val="0"/>
          <w:marTop w:val="0"/>
          <w:marBottom w:val="0"/>
          <w:divBdr>
            <w:top w:val="none" w:sz="0" w:space="0" w:color="auto"/>
            <w:left w:val="none" w:sz="0" w:space="0" w:color="auto"/>
            <w:bottom w:val="none" w:sz="0" w:space="0" w:color="auto"/>
            <w:right w:val="none" w:sz="0" w:space="0" w:color="auto"/>
          </w:divBdr>
        </w:div>
        <w:div w:id="356543479">
          <w:marLeft w:val="0"/>
          <w:marRight w:val="0"/>
          <w:marTop w:val="0"/>
          <w:marBottom w:val="0"/>
          <w:divBdr>
            <w:top w:val="none" w:sz="0" w:space="0" w:color="auto"/>
            <w:left w:val="none" w:sz="0" w:space="0" w:color="auto"/>
            <w:bottom w:val="none" w:sz="0" w:space="0" w:color="auto"/>
            <w:right w:val="none" w:sz="0" w:space="0" w:color="auto"/>
          </w:divBdr>
        </w:div>
        <w:div w:id="143208206">
          <w:marLeft w:val="0"/>
          <w:marRight w:val="0"/>
          <w:marTop w:val="0"/>
          <w:marBottom w:val="0"/>
          <w:divBdr>
            <w:top w:val="none" w:sz="0" w:space="0" w:color="auto"/>
            <w:left w:val="none" w:sz="0" w:space="0" w:color="auto"/>
            <w:bottom w:val="none" w:sz="0" w:space="0" w:color="auto"/>
            <w:right w:val="none" w:sz="0" w:space="0" w:color="auto"/>
          </w:divBdr>
        </w:div>
        <w:div w:id="995575282">
          <w:marLeft w:val="0"/>
          <w:marRight w:val="0"/>
          <w:marTop w:val="0"/>
          <w:marBottom w:val="0"/>
          <w:divBdr>
            <w:top w:val="none" w:sz="0" w:space="0" w:color="auto"/>
            <w:left w:val="none" w:sz="0" w:space="0" w:color="auto"/>
            <w:bottom w:val="none" w:sz="0" w:space="0" w:color="auto"/>
            <w:right w:val="none" w:sz="0" w:space="0" w:color="auto"/>
          </w:divBdr>
        </w:div>
        <w:div w:id="1866287394">
          <w:marLeft w:val="0"/>
          <w:marRight w:val="0"/>
          <w:marTop w:val="0"/>
          <w:marBottom w:val="0"/>
          <w:divBdr>
            <w:top w:val="none" w:sz="0" w:space="0" w:color="auto"/>
            <w:left w:val="none" w:sz="0" w:space="0" w:color="auto"/>
            <w:bottom w:val="none" w:sz="0" w:space="0" w:color="auto"/>
            <w:right w:val="none" w:sz="0" w:space="0" w:color="auto"/>
          </w:divBdr>
        </w:div>
        <w:div w:id="979728186">
          <w:marLeft w:val="0"/>
          <w:marRight w:val="0"/>
          <w:marTop w:val="0"/>
          <w:marBottom w:val="0"/>
          <w:divBdr>
            <w:top w:val="none" w:sz="0" w:space="0" w:color="auto"/>
            <w:left w:val="none" w:sz="0" w:space="0" w:color="auto"/>
            <w:bottom w:val="none" w:sz="0" w:space="0" w:color="auto"/>
            <w:right w:val="none" w:sz="0" w:space="0" w:color="auto"/>
          </w:divBdr>
        </w:div>
        <w:div w:id="170217918">
          <w:marLeft w:val="0"/>
          <w:marRight w:val="0"/>
          <w:marTop w:val="0"/>
          <w:marBottom w:val="0"/>
          <w:divBdr>
            <w:top w:val="none" w:sz="0" w:space="0" w:color="auto"/>
            <w:left w:val="none" w:sz="0" w:space="0" w:color="auto"/>
            <w:bottom w:val="none" w:sz="0" w:space="0" w:color="auto"/>
            <w:right w:val="none" w:sz="0" w:space="0" w:color="auto"/>
          </w:divBdr>
        </w:div>
        <w:div w:id="356926689">
          <w:marLeft w:val="0"/>
          <w:marRight w:val="0"/>
          <w:marTop w:val="0"/>
          <w:marBottom w:val="0"/>
          <w:divBdr>
            <w:top w:val="none" w:sz="0" w:space="0" w:color="auto"/>
            <w:left w:val="none" w:sz="0" w:space="0" w:color="auto"/>
            <w:bottom w:val="none" w:sz="0" w:space="0" w:color="auto"/>
            <w:right w:val="none" w:sz="0" w:space="0" w:color="auto"/>
          </w:divBdr>
        </w:div>
        <w:div w:id="341207688">
          <w:marLeft w:val="0"/>
          <w:marRight w:val="0"/>
          <w:marTop w:val="0"/>
          <w:marBottom w:val="0"/>
          <w:divBdr>
            <w:top w:val="none" w:sz="0" w:space="0" w:color="auto"/>
            <w:left w:val="none" w:sz="0" w:space="0" w:color="auto"/>
            <w:bottom w:val="none" w:sz="0" w:space="0" w:color="auto"/>
            <w:right w:val="none" w:sz="0" w:space="0" w:color="auto"/>
          </w:divBdr>
        </w:div>
        <w:div w:id="87233464">
          <w:marLeft w:val="0"/>
          <w:marRight w:val="0"/>
          <w:marTop w:val="0"/>
          <w:marBottom w:val="0"/>
          <w:divBdr>
            <w:top w:val="none" w:sz="0" w:space="0" w:color="auto"/>
            <w:left w:val="none" w:sz="0" w:space="0" w:color="auto"/>
            <w:bottom w:val="none" w:sz="0" w:space="0" w:color="auto"/>
            <w:right w:val="none" w:sz="0" w:space="0" w:color="auto"/>
          </w:divBdr>
        </w:div>
        <w:div w:id="2033796905">
          <w:marLeft w:val="0"/>
          <w:marRight w:val="0"/>
          <w:marTop w:val="0"/>
          <w:marBottom w:val="0"/>
          <w:divBdr>
            <w:top w:val="none" w:sz="0" w:space="0" w:color="auto"/>
            <w:left w:val="none" w:sz="0" w:space="0" w:color="auto"/>
            <w:bottom w:val="none" w:sz="0" w:space="0" w:color="auto"/>
            <w:right w:val="none" w:sz="0" w:space="0" w:color="auto"/>
          </w:divBdr>
        </w:div>
        <w:div w:id="306517211">
          <w:marLeft w:val="0"/>
          <w:marRight w:val="0"/>
          <w:marTop w:val="0"/>
          <w:marBottom w:val="0"/>
          <w:divBdr>
            <w:top w:val="none" w:sz="0" w:space="0" w:color="auto"/>
            <w:left w:val="none" w:sz="0" w:space="0" w:color="auto"/>
            <w:bottom w:val="none" w:sz="0" w:space="0" w:color="auto"/>
            <w:right w:val="none" w:sz="0" w:space="0" w:color="auto"/>
          </w:divBdr>
        </w:div>
        <w:div w:id="499348529">
          <w:marLeft w:val="0"/>
          <w:marRight w:val="0"/>
          <w:marTop w:val="0"/>
          <w:marBottom w:val="0"/>
          <w:divBdr>
            <w:top w:val="none" w:sz="0" w:space="0" w:color="auto"/>
            <w:left w:val="none" w:sz="0" w:space="0" w:color="auto"/>
            <w:bottom w:val="none" w:sz="0" w:space="0" w:color="auto"/>
            <w:right w:val="none" w:sz="0" w:space="0" w:color="auto"/>
          </w:divBdr>
        </w:div>
        <w:div w:id="699937437">
          <w:marLeft w:val="0"/>
          <w:marRight w:val="0"/>
          <w:marTop w:val="0"/>
          <w:marBottom w:val="0"/>
          <w:divBdr>
            <w:top w:val="none" w:sz="0" w:space="0" w:color="auto"/>
            <w:left w:val="none" w:sz="0" w:space="0" w:color="auto"/>
            <w:bottom w:val="none" w:sz="0" w:space="0" w:color="auto"/>
            <w:right w:val="none" w:sz="0" w:space="0" w:color="auto"/>
          </w:divBdr>
        </w:div>
        <w:div w:id="1520195832">
          <w:marLeft w:val="0"/>
          <w:marRight w:val="0"/>
          <w:marTop w:val="0"/>
          <w:marBottom w:val="0"/>
          <w:divBdr>
            <w:top w:val="none" w:sz="0" w:space="0" w:color="auto"/>
            <w:left w:val="none" w:sz="0" w:space="0" w:color="auto"/>
            <w:bottom w:val="none" w:sz="0" w:space="0" w:color="auto"/>
            <w:right w:val="none" w:sz="0" w:space="0" w:color="auto"/>
          </w:divBdr>
        </w:div>
        <w:div w:id="1213493549">
          <w:marLeft w:val="0"/>
          <w:marRight w:val="0"/>
          <w:marTop w:val="0"/>
          <w:marBottom w:val="0"/>
          <w:divBdr>
            <w:top w:val="none" w:sz="0" w:space="0" w:color="auto"/>
            <w:left w:val="none" w:sz="0" w:space="0" w:color="auto"/>
            <w:bottom w:val="none" w:sz="0" w:space="0" w:color="auto"/>
            <w:right w:val="none" w:sz="0" w:space="0" w:color="auto"/>
          </w:divBdr>
        </w:div>
        <w:div w:id="2136868603">
          <w:marLeft w:val="0"/>
          <w:marRight w:val="0"/>
          <w:marTop w:val="0"/>
          <w:marBottom w:val="0"/>
          <w:divBdr>
            <w:top w:val="none" w:sz="0" w:space="0" w:color="auto"/>
            <w:left w:val="none" w:sz="0" w:space="0" w:color="auto"/>
            <w:bottom w:val="none" w:sz="0" w:space="0" w:color="auto"/>
            <w:right w:val="none" w:sz="0" w:space="0" w:color="auto"/>
          </w:divBdr>
        </w:div>
        <w:div w:id="1162501147">
          <w:marLeft w:val="0"/>
          <w:marRight w:val="0"/>
          <w:marTop w:val="0"/>
          <w:marBottom w:val="0"/>
          <w:divBdr>
            <w:top w:val="none" w:sz="0" w:space="0" w:color="auto"/>
            <w:left w:val="none" w:sz="0" w:space="0" w:color="auto"/>
            <w:bottom w:val="none" w:sz="0" w:space="0" w:color="auto"/>
            <w:right w:val="none" w:sz="0" w:space="0" w:color="auto"/>
          </w:divBdr>
        </w:div>
        <w:div w:id="654146054">
          <w:marLeft w:val="0"/>
          <w:marRight w:val="0"/>
          <w:marTop w:val="0"/>
          <w:marBottom w:val="0"/>
          <w:divBdr>
            <w:top w:val="none" w:sz="0" w:space="0" w:color="auto"/>
            <w:left w:val="none" w:sz="0" w:space="0" w:color="auto"/>
            <w:bottom w:val="none" w:sz="0" w:space="0" w:color="auto"/>
            <w:right w:val="none" w:sz="0" w:space="0" w:color="auto"/>
          </w:divBdr>
        </w:div>
        <w:div w:id="1751268402">
          <w:marLeft w:val="0"/>
          <w:marRight w:val="0"/>
          <w:marTop w:val="0"/>
          <w:marBottom w:val="0"/>
          <w:divBdr>
            <w:top w:val="none" w:sz="0" w:space="0" w:color="auto"/>
            <w:left w:val="none" w:sz="0" w:space="0" w:color="auto"/>
            <w:bottom w:val="none" w:sz="0" w:space="0" w:color="auto"/>
            <w:right w:val="none" w:sz="0" w:space="0" w:color="auto"/>
          </w:divBdr>
        </w:div>
        <w:div w:id="1684823819">
          <w:marLeft w:val="0"/>
          <w:marRight w:val="0"/>
          <w:marTop w:val="0"/>
          <w:marBottom w:val="0"/>
          <w:divBdr>
            <w:top w:val="none" w:sz="0" w:space="0" w:color="auto"/>
            <w:left w:val="none" w:sz="0" w:space="0" w:color="auto"/>
            <w:bottom w:val="none" w:sz="0" w:space="0" w:color="auto"/>
            <w:right w:val="none" w:sz="0" w:space="0" w:color="auto"/>
          </w:divBdr>
        </w:div>
        <w:div w:id="1592935021">
          <w:marLeft w:val="0"/>
          <w:marRight w:val="0"/>
          <w:marTop w:val="0"/>
          <w:marBottom w:val="0"/>
          <w:divBdr>
            <w:top w:val="none" w:sz="0" w:space="0" w:color="auto"/>
            <w:left w:val="none" w:sz="0" w:space="0" w:color="auto"/>
            <w:bottom w:val="none" w:sz="0" w:space="0" w:color="auto"/>
            <w:right w:val="none" w:sz="0" w:space="0" w:color="auto"/>
          </w:divBdr>
        </w:div>
        <w:div w:id="1801414471">
          <w:marLeft w:val="0"/>
          <w:marRight w:val="0"/>
          <w:marTop w:val="0"/>
          <w:marBottom w:val="0"/>
          <w:divBdr>
            <w:top w:val="none" w:sz="0" w:space="0" w:color="auto"/>
            <w:left w:val="none" w:sz="0" w:space="0" w:color="auto"/>
            <w:bottom w:val="none" w:sz="0" w:space="0" w:color="auto"/>
            <w:right w:val="none" w:sz="0" w:space="0" w:color="auto"/>
          </w:divBdr>
        </w:div>
        <w:div w:id="854535068">
          <w:marLeft w:val="0"/>
          <w:marRight w:val="0"/>
          <w:marTop w:val="0"/>
          <w:marBottom w:val="0"/>
          <w:divBdr>
            <w:top w:val="none" w:sz="0" w:space="0" w:color="auto"/>
            <w:left w:val="none" w:sz="0" w:space="0" w:color="auto"/>
            <w:bottom w:val="none" w:sz="0" w:space="0" w:color="auto"/>
            <w:right w:val="none" w:sz="0" w:space="0" w:color="auto"/>
          </w:divBdr>
        </w:div>
        <w:div w:id="444423669">
          <w:marLeft w:val="0"/>
          <w:marRight w:val="0"/>
          <w:marTop w:val="0"/>
          <w:marBottom w:val="0"/>
          <w:divBdr>
            <w:top w:val="none" w:sz="0" w:space="0" w:color="auto"/>
            <w:left w:val="none" w:sz="0" w:space="0" w:color="auto"/>
            <w:bottom w:val="none" w:sz="0" w:space="0" w:color="auto"/>
            <w:right w:val="none" w:sz="0" w:space="0" w:color="auto"/>
          </w:divBdr>
        </w:div>
        <w:div w:id="907812791">
          <w:marLeft w:val="0"/>
          <w:marRight w:val="0"/>
          <w:marTop w:val="0"/>
          <w:marBottom w:val="0"/>
          <w:divBdr>
            <w:top w:val="none" w:sz="0" w:space="0" w:color="auto"/>
            <w:left w:val="none" w:sz="0" w:space="0" w:color="auto"/>
            <w:bottom w:val="none" w:sz="0" w:space="0" w:color="auto"/>
            <w:right w:val="none" w:sz="0" w:space="0" w:color="auto"/>
          </w:divBdr>
        </w:div>
        <w:div w:id="772672131">
          <w:marLeft w:val="0"/>
          <w:marRight w:val="0"/>
          <w:marTop w:val="0"/>
          <w:marBottom w:val="0"/>
          <w:divBdr>
            <w:top w:val="none" w:sz="0" w:space="0" w:color="auto"/>
            <w:left w:val="none" w:sz="0" w:space="0" w:color="auto"/>
            <w:bottom w:val="none" w:sz="0" w:space="0" w:color="auto"/>
            <w:right w:val="none" w:sz="0" w:space="0" w:color="auto"/>
          </w:divBdr>
        </w:div>
        <w:div w:id="1370372318">
          <w:marLeft w:val="0"/>
          <w:marRight w:val="0"/>
          <w:marTop w:val="0"/>
          <w:marBottom w:val="0"/>
          <w:divBdr>
            <w:top w:val="none" w:sz="0" w:space="0" w:color="auto"/>
            <w:left w:val="none" w:sz="0" w:space="0" w:color="auto"/>
            <w:bottom w:val="none" w:sz="0" w:space="0" w:color="auto"/>
            <w:right w:val="none" w:sz="0" w:space="0" w:color="auto"/>
          </w:divBdr>
        </w:div>
        <w:div w:id="859393576">
          <w:marLeft w:val="0"/>
          <w:marRight w:val="0"/>
          <w:marTop w:val="0"/>
          <w:marBottom w:val="0"/>
          <w:divBdr>
            <w:top w:val="none" w:sz="0" w:space="0" w:color="auto"/>
            <w:left w:val="none" w:sz="0" w:space="0" w:color="auto"/>
            <w:bottom w:val="none" w:sz="0" w:space="0" w:color="auto"/>
            <w:right w:val="none" w:sz="0" w:space="0" w:color="auto"/>
          </w:divBdr>
        </w:div>
        <w:div w:id="111245940">
          <w:marLeft w:val="0"/>
          <w:marRight w:val="0"/>
          <w:marTop w:val="0"/>
          <w:marBottom w:val="0"/>
          <w:divBdr>
            <w:top w:val="none" w:sz="0" w:space="0" w:color="auto"/>
            <w:left w:val="none" w:sz="0" w:space="0" w:color="auto"/>
            <w:bottom w:val="none" w:sz="0" w:space="0" w:color="auto"/>
            <w:right w:val="none" w:sz="0" w:space="0" w:color="auto"/>
          </w:divBdr>
        </w:div>
        <w:div w:id="1797991349">
          <w:marLeft w:val="0"/>
          <w:marRight w:val="0"/>
          <w:marTop w:val="0"/>
          <w:marBottom w:val="0"/>
          <w:divBdr>
            <w:top w:val="none" w:sz="0" w:space="0" w:color="auto"/>
            <w:left w:val="none" w:sz="0" w:space="0" w:color="auto"/>
            <w:bottom w:val="none" w:sz="0" w:space="0" w:color="auto"/>
            <w:right w:val="none" w:sz="0" w:space="0" w:color="auto"/>
          </w:divBdr>
        </w:div>
        <w:div w:id="1605503066">
          <w:marLeft w:val="0"/>
          <w:marRight w:val="0"/>
          <w:marTop w:val="0"/>
          <w:marBottom w:val="0"/>
          <w:divBdr>
            <w:top w:val="none" w:sz="0" w:space="0" w:color="auto"/>
            <w:left w:val="none" w:sz="0" w:space="0" w:color="auto"/>
            <w:bottom w:val="none" w:sz="0" w:space="0" w:color="auto"/>
            <w:right w:val="none" w:sz="0" w:space="0" w:color="auto"/>
          </w:divBdr>
        </w:div>
        <w:div w:id="20713561">
          <w:marLeft w:val="0"/>
          <w:marRight w:val="0"/>
          <w:marTop w:val="0"/>
          <w:marBottom w:val="0"/>
          <w:divBdr>
            <w:top w:val="none" w:sz="0" w:space="0" w:color="auto"/>
            <w:left w:val="none" w:sz="0" w:space="0" w:color="auto"/>
            <w:bottom w:val="none" w:sz="0" w:space="0" w:color="auto"/>
            <w:right w:val="none" w:sz="0" w:space="0" w:color="auto"/>
          </w:divBdr>
        </w:div>
        <w:div w:id="817915699">
          <w:marLeft w:val="0"/>
          <w:marRight w:val="0"/>
          <w:marTop w:val="0"/>
          <w:marBottom w:val="0"/>
          <w:divBdr>
            <w:top w:val="none" w:sz="0" w:space="0" w:color="auto"/>
            <w:left w:val="none" w:sz="0" w:space="0" w:color="auto"/>
            <w:bottom w:val="none" w:sz="0" w:space="0" w:color="auto"/>
            <w:right w:val="none" w:sz="0" w:space="0" w:color="auto"/>
          </w:divBdr>
        </w:div>
        <w:div w:id="996231788">
          <w:marLeft w:val="0"/>
          <w:marRight w:val="0"/>
          <w:marTop w:val="0"/>
          <w:marBottom w:val="0"/>
          <w:divBdr>
            <w:top w:val="none" w:sz="0" w:space="0" w:color="auto"/>
            <w:left w:val="none" w:sz="0" w:space="0" w:color="auto"/>
            <w:bottom w:val="none" w:sz="0" w:space="0" w:color="auto"/>
            <w:right w:val="none" w:sz="0" w:space="0" w:color="auto"/>
          </w:divBdr>
        </w:div>
        <w:div w:id="703796800">
          <w:marLeft w:val="0"/>
          <w:marRight w:val="0"/>
          <w:marTop w:val="0"/>
          <w:marBottom w:val="0"/>
          <w:divBdr>
            <w:top w:val="none" w:sz="0" w:space="0" w:color="auto"/>
            <w:left w:val="none" w:sz="0" w:space="0" w:color="auto"/>
            <w:bottom w:val="none" w:sz="0" w:space="0" w:color="auto"/>
            <w:right w:val="none" w:sz="0" w:space="0" w:color="auto"/>
          </w:divBdr>
        </w:div>
        <w:div w:id="830877744">
          <w:marLeft w:val="0"/>
          <w:marRight w:val="0"/>
          <w:marTop w:val="0"/>
          <w:marBottom w:val="0"/>
          <w:divBdr>
            <w:top w:val="none" w:sz="0" w:space="0" w:color="auto"/>
            <w:left w:val="none" w:sz="0" w:space="0" w:color="auto"/>
            <w:bottom w:val="none" w:sz="0" w:space="0" w:color="auto"/>
            <w:right w:val="none" w:sz="0" w:space="0" w:color="auto"/>
          </w:divBdr>
        </w:div>
        <w:div w:id="1054230951">
          <w:marLeft w:val="0"/>
          <w:marRight w:val="0"/>
          <w:marTop w:val="0"/>
          <w:marBottom w:val="0"/>
          <w:divBdr>
            <w:top w:val="none" w:sz="0" w:space="0" w:color="auto"/>
            <w:left w:val="none" w:sz="0" w:space="0" w:color="auto"/>
            <w:bottom w:val="none" w:sz="0" w:space="0" w:color="auto"/>
            <w:right w:val="none" w:sz="0" w:space="0" w:color="auto"/>
          </w:divBdr>
        </w:div>
        <w:div w:id="656804067">
          <w:marLeft w:val="0"/>
          <w:marRight w:val="0"/>
          <w:marTop w:val="0"/>
          <w:marBottom w:val="0"/>
          <w:divBdr>
            <w:top w:val="none" w:sz="0" w:space="0" w:color="auto"/>
            <w:left w:val="none" w:sz="0" w:space="0" w:color="auto"/>
            <w:bottom w:val="none" w:sz="0" w:space="0" w:color="auto"/>
            <w:right w:val="none" w:sz="0" w:space="0" w:color="auto"/>
          </w:divBdr>
        </w:div>
        <w:div w:id="1943489379">
          <w:marLeft w:val="0"/>
          <w:marRight w:val="0"/>
          <w:marTop w:val="0"/>
          <w:marBottom w:val="0"/>
          <w:divBdr>
            <w:top w:val="none" w:sz="0" w:space="0" w:color="auto"/>
            <w:left w:val="none" w:sz="0" w:space="0" w:color="auto"/>
            <w:bottom w:val="none" w:sz="0" w:space="0" w:color="auto"/>
            <w:right w:val="none" w:sz="0" w:space="0" w:color="auto"/>
          </w:divBdr>
        </w:div>
        <w:div w:id="1118525653">
          <w:marLeft w:val="0"/>
          <w:marRight w:val="0"/>
          <w:marTop w:val="0"/>
          <w:marBottom w:val="0"/>
          <w:divBdr>
            <w:top w:val="none" w:sz="0" w:space="0" w:color="auto"/>
            <w:left w:val="none" w:sz="0" w:space="0" w:color="auto"/>
            <w:bottom w:val="none" w:sz="0" w:space="0" w:color="auto"/>
            <w:right w:val="none" w:sz="0" w:space="0" w:color="auto"/>
          </w:divBdr>
        </w:div>
        <w:div w:id="218714754">
          <w:marLeft w:val="0"/>
          <w:marRight w:val="0"/>
          <w:marTop w:val="0"/>
          <w:marBottom w:val="0"/>
          <w:divBdr>
            <w:top w:val="none" w:sz="0" w:space="0" w:color="auto"/>
            <w:left w:val="none" w:sz="0" w:space="0" w:color="auto"/>
            <w:bottom w:val="none" w:sz="0" w:space="0" w:color="auto"/>
            <w:right w:val="none" w:sz="0" w:space="0" w:color="auto"/>
          </w:divBdr>
        </w:div>
        <w:div w:id="1739592503">
          <w:marLeft w:val="0"/>
          <w:marRight w:val="0"/>
          <w:marTop w:val="0"/>
          <w:marBottom w:val="0"/>
          <w:divBdr>
            <w:top w:val="none" w:sz="0" w:space="0" w:color="auto"/>
            <w:left w:val="none" w:sz="0" w:space="0" w:color="auto"/>
            <w:bottom w:val="none" w:sz="0" w:space="0" w:color="auto"/>
            <w:right w:val="none" w:sz="0" w:space="0" w:color="auto"/>
          </w:divBdr>
        </w:div>
        <w:div w:id="987326331">
          <w:marLeft w:val="0"/>
          <w:marRight w:val="0"/>
          <w:marTop w:val="0"/>
          <w:marBottom w:val="0"/>
          <w:divBdr>
            <w:top w:val="none" w:sz="0" w:space="0" w:color="auto"/>
            <w:left w:val="none" w:sz="0" w:space="0" w:color="auto"/>
            <w:bottom w:val="none" w:sz="0" w:space="0" w:color="auto"/>
            <w:right w:val="none" w:sz="0" w:space="0" w:color="auto"/>
          </w:divBdr>
        </w:div>
        <w:div w:id="1860120732">
          <w:marLeft w:val="0"/>
          <w:marRight w:val="0"/>
          <w:marTop w:val="0"/>
          <w:marBottom w:val="0"/>
          <w:divBdr>
            <w:top w:val="none" w:sz="0" w:space="0" w:color="auto"/>
            <w:left w:val="none" w:sz="0" w:space="0" w:color="auto"/>
            <w:bottom w:val="none" w:sz="0" w:space="0" w:color="auto"/>
            <w:right w:val="none" w:sz="0" w:space="0" w:color="auto"/>
          </w:divBdr>
        </w:div>
        <w:div w:id="1786460664">
          <w:marLeft w:val="0"/>
          <w:marRight w:val="0"/>
          <w:marTop w:val="0"/>
          <w:marBottom w:val="0"/>
          <w:divBdr>
            <w:top w:val="none" w:sz="0" w:space="0" w:color="auto"/>
            <w:left w:val="none" w:sz="0" w:space="0" w:color="auto"/>
            <w:bottom w:val="none" w:sz="0" w:space="0" w:color="auto"/>
            <w:right w:val="none" w:sz="0" w:space="0" w:color="auto"/>
          </w:divBdr>
        </w:div>
        <w:div w:id="1984382055">
          <w:marLeft w:val="0"/>
          <w:marRight w:val="0"/>
          <w:marTop w:val="0"/>
          <w:marBottom w:val="0"/>
          <w:divBdr>
            <w:top w:val="none" w:sz="0" w:space="0" w:color="auto"/>
            <w:left w:val="none" w:sz="0" w:space="0" w:color="auto"/>
            <w:bottom w:val="none" w:sz="0" w:space="0" w:color="auto"/>
            <w:right w:val="none" w:sz="0" w:space="0" w:color="auto"/>
          </w:divBdr>
        </w:div>
        <w:div w:id="931201976">
          <w:marLeft w:val="0"/>
          <w:marRight w:val="0"/>
          <w:marTop w:val="0"/>
          <w:marBottom w:val="0"/>
          <w:divBdr>
            <w:top w:val="none" w:sz="0" w:space="0" w:color="auto"/>
            <w:left w:val="none" w:sz="0" w:space="0" w:color="auto"/>
            <w:bottom w:val="none" w:sz="0" w:space="0" w:color="auto"/>
            <w:right w:val="none" w:sz="0" w:space="0" w:color="auto"/>
          </w:divBdr>
        </w:div>
        <w:div w:id="1121418621">
          <w:marLeft w:val="0"/>
          <w:marRight w:val="0"/>
          <w:marTop w:val="0"/>
          <w:marBottom w:val="0"/>
          <w:divBdr>
            <w:top w:val="none" w:sz="0" w:space="0" w:color="auto"/>
            <w:left w:val="none" w:sz="0" w:space="0" w:color="auto"/>
            <w:bottom w:val="none" w:sz="0" w:space="0" w:color="auto"/>
            <w:right w:val="none" w:sz="0" w:space="0" w:color="auto"/>
          </w:divBdr>
        </w:div>
        <w:div w:id="1104498483">
          <w:marLeft w:val="0"/>
          <w:marRight w:val="0"/>
          <w:marTop w:val="0"/>
          <w:marBottom w:val="0"/>
          <w:divBdr>
            <w:top w:val="none" w:sz="0" w:space="0" w:color="auto"/>
            <w:left w:val="none" w:sz="0" w:space="0" w:color="auto"/>
            <w:bottom w:val="none" w:sz="0" w:space="0" w:color="auto"/>
            <w:right w:val="none" w:sz="0" w:space="0" w:color="auto"/>
          </w:divBdr>
        </w:div>
        <w:div w:id="73868828">
          <w:marLeft w:val="0"/>
          <w:marRight w:val="0"/>
          <w:marTop w:val="0"/>
          <w:marBottom w:val="0"/>
          <w:divBdr>
            <w:top w:val="none" w:sz="0" w:space="0" w:color="auto"/>
            <w:left w:val="none" w:sz="0" w:space="0" w:color="auto"/>
            <w:bottom w:val="none" w:sz="0" w:space="0" w:color="auto"/>
            <w:right w:val="none" w:sz="0" w:space="0" w:color="auto"/>
          </w:divBdr>
        </w:div>
        <w:div w:id="287974202">
          <w:marLeft w:val="0"/>
          <w:marRight w:val="0"/>
          <w:marTop w:val="0"/>
          <w:marBottom w:val="0"/>
          <w:divBdr>
            <w:top w:val="none" w:sz="0" w:space="0" w:color="auto"/>
            <w:left w:val="none" w:sz="0" w:space="0" w:color="auto"/>
            <w:bottom w:val="none" w:sz="0" w:space="0" w:color="auto"/>
            <w:right w:val="none" w:sz="0" w:space="0" w:color="auto"/>
          </w:divBdr>
        </w:div>
        <w:div w:id="2012946590">
          <w:marLeft w:val="0"/>
          <w:marRight w:val="0"/>
          <w:marTop w:val="0"/>
          <w:marBottom w:val="0"/>
          <w:divBdr>
            <w:top w:val="none" w:sz="0" w:space="0" w:color="auto"/>
            <w:left w:val="none" w:sz="0" w:space="0" w:color="auto"/>
            <w:bottom w:val="none" w:sz="0" w:space="0" w:color="auto"/>
            <w:right w:val="none" w:sz="0" w:space="0" w:color="auto"/>
          </w:divBdr>
        </w:div>
        <w:div w:id="1903297595">
          <w:marLeft w:val="0"/>
          <w:marRight w:val="0"/>
          <w:marTop w:val="0"/>
          <w:marBottom w:val="0"/>
          <w:divBdr>
            <w:top w:val="none" w:sz="0" w:space="0" w:color="auto"/>
            <w:left w:val="none" w:sz="0" w:space="0" w:color="auto"/>
            <w:bottom w:val="none" w:sz="0" w:space="0" w:color="auto"/>
            <w:right w:val="none" w:sz="0" w:space="0" w:color="auto"/>
          </w:divBdr>
        </w:div>
        <w:div w:id="1212156156">
          <w:marLeft w:val="0"/>
          <w:marRight w:val="0"/>
          <w:marTop w:val="0"/>
          <w:marBottom w:val="0"/>
          <w:divBdr>
            <w:top w:val="none" w:sz="0" w:space="0" w:color="auto"/>
            <w:left w:val="none" w:sz="0" w:space="0" w:color="auto"/>
            <w:bottom w:val="none" w:sz="0" w:space="0" w:color="auto"/>
            <w:right w:val="none" w:sz="0" w:space="0" w:color="auto"/>
          </w:divBdr>
        </w:div>
        <w:div w:id="680085108">
          <w:marLeft w:val="0"/>
          <w:marRight w:val="0"/>
          <w:marTop w:val="0"/>
          <w:marBottom w:val="0"/>
          <w:divBdr>
            <w:top w:val="none" w:sz="0" w:space="0" w:color="auto"/>
            <w:left w:val="none" w:sz="0" w:space="0" w:color="auto"/>
            <w:bottom w:val="none" w:sz="0" w:space="0" w:color="auto"/>
            <w:right w:val="none" w:sz="0" w:space="0" w:color="auto"/>
          </w:divBdr>
        </w:div>
        <w:div w:id="1720856739">
          <w:marLeft w:val="0"/>
          <w:marRight w:val="0"/>
          <w:marTop w:val="0"/>
          <w:marBottom w:val="0"/>
          <w:divBdr>
            <w:top w:val="none" w:sz="0" w:space="0" w:color="auto"/>
            <w:left w:val="none" w:sz="0" w:space="0" w:color="auto"/>
            <w:bottom w:val="none" w:sz="0" w:space="0" w:color="auto"/>
            <w:right w:val="none" w:sz="0" w:space="0" w:color="auto"/>
          </w:divBdr>
        </w:div>
        <w:div w:id="1844589718">
          <w:marLeft w:val="0"/>
          <w:marRight w:val="0"/>
          <w:marTop w:val="0"/>
          <w:marBottom w:val="0"/>
          <w:divBdr>
            <w:top w:val="none" w:sz="0" w:space="0" w:color="auto"/>
            <w:left w:val="none" w:sz="0" w:space="0" w:color="auto"/>
            <w:bottom w:val="none" w:sz="0" w:space="0" w:color="auto"/>
            <w:right w:val="none" w:sz="0" w:space="0" w:color="auto"/>
          </w:divBdr>
        </w:div>
        <w:div w:id="1855730988">
          <w:marLeft w:val="0"/>
          <w:marRight w:val="0"/>
          <w:marTop w:val="0"/>
          <w:marBottom w:val="0"/>
          <w:divBdr>
            <w:top w:val="none" w:sz="0" w:space="0" w:color="auto"/>
            <w:left w:val="none" w:sz="0" w:space="0" w:color="auto"/>
            <w:bottom w:val="none" w:sz="0" w:space="0" w:color="auto"/>
            <w:right w:val="none" w:sz="0" w:space="0" w:color="auto"/>
          </w:divBdr>
        </w:div>
        <w:div w:id="2036230359">
          <w:marLeft w:val="0"/>
          <w:marRight w:val="0"/>
          <w:marTop w:val="0"/>
          <w:marBottom w:val="0"/>
          <w:divBdr>
            <w:top w:val="none" w:sz="0" w:space="0" w:color="auto"/>
            <w:left w:val="none" w:sz="0" w:space="0" w:color="auto"/>
            <w:bottom w:val="none" w:sz="0" w:space="0" w:color="auto"/>
            <w:right w:val="none" w:sz="0" w:space="0" w:color="auto"/>
          </w:divBdr>
        </w:div>
        <w:div w:id="861668647">
          <w:marLeft w:val="0"/>
          <w:marRight w:val="0"/>
          <w:marTop w:val="0"/>
          <w:marBottom w:val="0"/>
          <w:divBdr>
            <w:top w:val="none" w:sz="0" w:space="0" w:color="auto"/>
            <w:left w:val="none" w:sz="0" w:space="0" w:color="auto"/>
            <w:bottom w:val="none" w:sz="0" w:space="0" w:color="auto"/>
            <w:right w:val="none" w:sz="0" w:space="0" w:color="auto"/>
          </w:divBdr>
        </w:div>
        <w:div w:id="945381269">
          <w:marLeft w:val="0"/>
          <w:marRight w:val="0"/>
          <w:marTop w:val="0"/>
          <w:marBottom w:val="0"/>
          <w:divBdr>
            <w:top w:val="none" w:sz="0" w:space="0" w:color="auto"/>
            <w:left w:val="none" w:sz="0" w:space="0" w:color="auto"/>
            <w:bottom w:val="none" w:sz="0" w:space="0" w:color="auto"/>
            <w:right w:val="none" w:sz="0" w:space="0" w:color="auto"/>
          </w:divBdr>
        </w:div>
        <w:div w:id="2021004958">
          <w:marLeft w:val="0"/>
          <w:marRight w:val="0"/>
          <w:marTop w:val="0"/>
          <w:marBottom w:val="0"/>
          <w:divBdr>
            <w:top w:val="none" w:sz="0" w:space="0" w:color="auto"/>
            <w:left w:val="none" w:sz="0" w:space="0" w:color="auto"/>
            <w:bottom w:val="none" w:sz="0" w:space="0" w:color="auto"/>
            <w:right w:val="none" w:sz="0" w:space="0" w:color="auto"/>
          </w:divBdr>
        </w:div>
        <w:div w:id="1079866724">
          <w:marLeft w:val="0"/>
          <w:marRight w:val="0"/>
          <w:marTop w:val="0"/>
          <w:marBottom w:val="0"/>
          <w:divBdr>
            <w:top w:val="none" w:sz="0" w:space="0" w:color="auto"/>
            <w:left w:val="none" w:sz="0" w:space="0" w:color="auto"/>
            <w:bottom w:val="none" w:sz="0" w:space="0" w:color="auto"/>
            <w:right w:val="none" w:sz="0" w:space="0" w:color="auto"/>
          </w:divBdr>
        </w:div>
        <w:div w:id="601382826">
          <w:marLeft w:val="0"/>
          <w:marRight w:val="0"/>
          <w:marTop w:val="0"/>
          <w:marBottom w:val="0"/>
          <w:divBdr>
            <w:top w:val="none" w:sz="0" w:space="0" w:color="auto"/>
            <w:left w:val="none" w:sz="0" w:space="0" w:color="auto"/>
            <w:bottom w:val="none" w:sz="0" w:space="0" w:color="auto"/>
            <w:right w:val="none" w:sz="0" w:space="0" w:color="auto"/>
          </w:divBdr>
        </w:div>
        <w:div w:id="364597773">
          <w:marLeft w:val="0"/>
          <w:marRight w:val="0"/>
          <w:marTop w:val="0"/>
          <w:marBottom w:val="0"/>
          <w:divBdr>
            <w:top w:val="none" w:sz="0" w:space="0" w:color="auto"/>
            <w:left w:val="none" w:sz="0" w:space="0" w:color="auto"/>
            <w:bottom w:val="none" w:sz="0" w:space="0" w:color="auto"/>
            <w:right w:val="none" w:sz="0" w:space="0" w:color="auto"/>
          </w:divBdr>
        </w:div>
        <w:div w:id="1790779215">
          <w:marLeft w:val="0"/>
          <w:marRight w:val="0"/>
          <w:marTop w:val="0"/>
          <w:marBottom w:val="0"/>
          <w:divBdr>
            <w:top w:val="none" w:sz="0" w:space="0" w:color="auto"/>
            <w:left w:val="none" w:sz="0" w:space="0" w:color="auto"/>
            <w:bottom w:val="none" w:sz="0" w:space="0" w:color="auto"/>
            <w:right w:val="none" w:sz="0" w:space="0" w:color="auto"/>
          </w:divBdr>
        </w:div>
        <w:div w:id="813642221">
          <w:marLeft w:val="0"/>
          <w:marRight w:val="0"/>
          <w:marTop w:val="0"/>
          <w:marBottom w:val="0"/>
          <w:divBdr>
            <w:top w:val="none" w:sz="0" w:space="0" w:color="auto"/>
            <w:left w:val="none" w:sz="0" w:space="0" w:color="auto"/>
            <w:bottom w:val="none" w:sz="0" w:space="0" w:color="auto"/>
            <w:right w:val="none" w:sz="0" w:space="0" w:color="auto"/>
          </w:divBdr>
        </w:div>
        <w:div w:id="1630239131">
          <w:marLeft w:val="0"/>
          <w:marRight w:val="0"/>
          <w:marTop w:val="0"/>
          <w:marBottom w:val="0"/>
          <w:divBdr>
            <w:top w:val="none" w:sz="0" w:space="0" w:color="auto"/>
            <w:left w:val="none" w:sz="0" w:space="0" w:color="auto"/>
            <w:bottom w:val="none" w:sz="0" w:space="0" w:color="auto"/>
            <w:right w:val="none" w:sz="0" w:space="0" w:color="auto"/>
          </w:divBdr>
        </w:div>
        <w:div w:id="1797138176">
          <w:marLeft w:val="0"/>
          <w:marRight w:val="0"/>
          <w:marTop w:val="0"/>
          <w:marBottom w:val="0"/>
          <w:divBdr>
            <w:top w:val="none" w:sz="0" w:space="0" w:color="auto"/>
            <w:left w:val="none" w:sz="0" w:space="0" w:color="auto"/>
            <w:bottom w:val="none" w:sz="0" w:space="0" w:color="auto"/>
            <w:right w:val="none" w:sz="0" w:space="0" w:color="auto"/>
          </w:divBdr>
        </w:div>
        <w:div w:id="994604130">
          <w:marLeft w:val="0"/>
          <w:marRight w:val="0"/>
          <w:marTop w:val="0"/>
          <w:marBottom w:val="0"/>
          <w:divBdr>
            <w:top w:val="none" w:sz="0" w:space="0" w:color="auto"/>
            <w:left w:val="none" w:sz="0" w:space="0" w:color="auto"/>
            <w:bottom w:val="none" w:sz="0" w:space="0" w:color="auto"/>
            <w:right w:val="none" w:sz="0" w:space="0" w:color="auto"/>
          </w:divBdr>
        </w:div>
        <w:div w:id="181482320">
          <w:marLeft w:val="0"/>
          <w:marRight w:val="0"/>
          <w:marTop w:val="0"/>
          <w:marBottom w:val="0"/>
          <w:divBdr>
            <w:top w:val="none" w:sz="0" w:space="0" w:color="auto"/>
            <w:left w:val="none" w:sz="0" w:space="0" w:color="auto"/>
            <w:bottom w:val="none" w:sz="0" w:space="0" w:color="auto"/>
            <w:right w:val="none" w:sz="0" w:space="0" w:color="auto"/>
          </w:divBdr>
        </w:div>
        <w:div w:id="716397451">
          <w:marLeft w:val="0"/>
          <w:marRight w:val="0"/>
          <w:marTop w:val="0"/>
          <w:marBottom w:val="0"/>
          <w:divBdr>
            <w:top w:val="none" w:sz="0" w:space="0" w:color="auto"/>
            <w:left w:val="none" w:sz="0" w:space="0" w:color="auto"/>
            <w:bottom w:val="none" w:sz="0" w:space="0" w:color="auto"/>
            <w:right w:val="none" w:sz="0" w:space="0" w:color="auto"/>
          </w:divBdr>
        </w:div>
        <w:div w:id="123810255">
          <w:marLeft w:val="0"/>
          <w:marRight w:val="0"/>
          <w:marTop w:val="0"/>
          <w:marBottom w:val="0"/>
          <w:divBdr>
            <w:top w:val="none" w:sz="0" w:space="0" w:color="auto"/>
            <w:left w:val="none" w:sz="0" w:space="0" w:color="auto"/>
            <w:bottom w:val="none" w:sz="0" w:space="0" w:color="auto"/>
            <w:right w:val="none" w:sz="0" w:space="0" w:color="auto"/>
          </w:divBdr>
        </w:div>
        <w:div w:id="1607040599">
          <w:marLeft w:val="0"/>
          <w:marRight w:val="0"/>
          <w:marTop w:val="0"/>
          <w:marBottom w:val="0"/>
          <w:divBdr>
            <w:top w:val="none" w:sz="0" w:space="0" w:color="auto"/>
            <w:left w:val="none" w:sz="0" w:space="0" w:color="auto"/>
            <w:bottom w:val="none" w:sz="0" w:space="0" w:color="auto"/>
            <w:right w:val="none" w:sz="0" w:space="0" w:color="auto"/>
          </w:divBdr>
        </w:div>
        <w:div w:id="473755">
          <w:marLeft w:val="0"/>
          <w:marRight w:val="0"/>
          <w:marTop w:val="0"/>
          <w:marBottom w:val="0"/>
          <w:divBdr>
            <w:top w:val="none" w:sz="0" w:space="0" w:color="auto"/>
            <w:left w:val="none" w:sz="0" w:space="0" w:color="auto"/>
            <w:bottom w:val="none" w:sz="0" w:space="0" w:color="auto"/>
            <w:right w:val="none" w:sz="0" w:space="0" w:color="auto"/>
          </w:divBdr>
        </w:div>
        <w:div w:id="1710030953">
          <w:marLeft w:val="0"/>
          <w:marRight w:val="0"/>
          <w:marTop w:val="0"/>
          <w:marBottom w:val="0"/>
          <w:divBdr>
            <w:top w:val="none" w:sz="0" w:space="0" w:color="auto"/>
            <w:left w:val="none" w:sz="0" w:space="0" w:color="auto"/>
            <w:bottom w:val="none" w:sz="0" w:space="0" w:color="auto"/>
            <w:right w:val="none" w:sz="0" w:space="0" w:color="auto"/>
          </w:divBdr>
        </w:div>
        <w:div w:id="1179807152">
          <w:marLeft w:val="0"/>
          <w:marRight w:val="0"/>
          <w:marTop w:val="0"/>
          <w:marBottom w:val="0"/>
          <w:divBdr>
            <w:top w:val="none" w:sz="0" w:space="0" w:color="auto"/>
            <w:left w:val="none" w:sz="0" w:space="0" w:color="auto"/>
            <w:bottom w:val="none" w:sz="0" w:space="0" w:color="auto"/>
            <w:right w:val="none" w:sz="0" w:space="0" w:color="auto"/>
          </w:divBdr>
        </w:div>
        <w:div w:id="547498879">
          <w:marLeft w:val="0"/>
          <w:marRight w:val="0"/>
          <w:marTop w:val="0"/>
          <w:marBottom w:val="0"/>
          <w:divBdr>
            <w:top w:val="none" w:sz="0" w:space="0" w:color="auto"/>
            <w:left w:val="none" w:sz="0" w:space="0" w:color="auto"/>
            <w:bottom w:val="none" w:sz="0" w:space="0" w:color="auto"/>
            <w:right w:val="none" w:sz="0" w:space="0" w:color="auto"/>
          </w:divBdr>
        </w:div>
        <w:div w:id="1155292615">
          <w:marLeft w:val="0"/>
          <w:marRight w:val="0"/>
          <w:marTop w:val="0"/>
          <w:marBottom w:val="0"/>
          <w:divBdr>
            <w:top w:val="none" w:sz="0" w:space="0" w:color="auto"/>
            <w:left w:val="none" w:sz="0" w:space="0" w:color="auto"/>
            <w:bottom w:val="none" w:sz="0" w:space="0" w:color="auto"/>
            <w:right w:val="none" w:sz="0" w:space="0" w:color="auto"/>
          </w:divBdr>
        </w:div>
        <w:div w:id="996036903">
          <w:marLeft w:val="0"/>
          <w:marRight w:val="0"/>
          <w:marTop w:val="0"/>
          <w:marBottom w:val="0"/>
          <w:divBdr>
            <w:top w:val="none" w:sz="0" w:space="0" w:color="auto"/>
            <w:left w:val="none" w:sz="0" w:space="0" w:color="auto"/>
            <w:bottom w:val="none" w:sz="0" w:space="0" w:color="auto"/>
            <w:right w:val="none" w:sz="0" w:space="0" w:color="auto"/>
          </w:divBdr>
        </w:div>
        <w:div w:id="1392535993">
          <w:marLeft w:val="0"/>
          <w:marRight w:val="0"/>
          <w:marTop w:val="0"/>
          <w:marBottom w:val="0"/>
          <w:divBdr>
            <w:top w:val="none" w:sz="0" w:space="0" w:color="auto"/>
            <w:left w:val="none" w:sz="0" w:space="0" w:color="auto"/>
            <w:bottom w:val="none" w:sz="0" w:space="0" w:color="auto"/>
            <w:right w:val="none" w:sz="0" w:space="0" w:color="auto"/>
          </w:divBdr>
        </w:div>
        <w:div w:id="29190235">
          <w:marLeft w:val="0"/>
          <w:marRight w:val="0"/>
          <w:marTop w:val="0"/>
          <w:marBottom w:val="0"/>
          <w:divBdr>
            <w:top w:val="none" w:sz="0" w:space="0" w:color="auto"/>
            <w:left w:val="none" w:sz="0" w:space="0" w:color="auto"/>
            <w:bottom w:val="none" w:sz="0" w:space="0" w:color="auto"/>
            <w:right w:val="none" w:sz="0" w:space="0" w:color="auto"/>
          </w:divBdr>
        </w:div>
        <w:div w:id="436023939">
          <w:marLeft w:val="0"/>
          <w:marRight w:val="0"/>
          <w:marTop w:val="0"/>
          <w:marBottom w:val="0"/>
          <w:divBdr>
            <w:top w:val="none" w:sz="0" w:space="0" w:color="auto"/>
            <w:left w:val="none" w:sz="0" w:space="0" w:color="auto"/>
            <w:bottom w:val="none" w:sz="0" w:space="0" w:color="auto"/>
            <w:right w:val="none" w:sz="0" w:space="0" w:color="auto"/>
          </w:divBdr>
        </w:div>
        <w:div w:id="1807548817">
          <w:marLeft w:val="0"/>
          <w:marRight w:val="0"/>
          <w:marTop w:val="0"/>
          <w:marBottom w:val="0"/>
          <w:divBdr>
            <w:top w:val="none" w:sz="0" w:space="0" w:color="auto"/>
            <w:left w:val="none" w:sz="0" w:space="0" w:color="auto"/>
            <w:bottom w:val="none" w:sz="0" w:space="0" w:color="auto"/>
            <w:right w:val="none" w:sz="0" w:space="0" w:color="auto"/>
          </w:divBdr>
        </w:div>
        <w:div w:id="729351950">
          <w:marLeft w:val="0"/>
          <w:marRight w:val="0"/>
          <w:marTop w:val="0"/>
          <w:marBottom w:val="0"/>
          <w:divBdr>
            <w:top w:val="none" w:sz="0" w:space="0" w:color="auto"/>
            <w:left w:val="none" w:sz="0" w:space="0" w:color="auto"/>
            <w:bottom w:val="none" w:sz="0" w:space="0" w:color="auto"/>
            <w:right w:val="none" w:sz="0" w:space="0" w:color="auto"/>
          </w:divBdr>
        </w:div>
        <w:div w:id="640615653">
          <w:marLeft w:val="0"/>
          <w:marRight w:val="0"/>
          <w:marTop w:val="0"/>
          <w:marBottom w:val="0"/>
          <w:divBdr>
            <w:top w:val="none" w:sz="0" w:space="0" w:color="auto"/>
            <w:left w:val="none" w:sz="0" w:space="0" w:color="auto"/>
            <w:bottom w:val="none" w:sz="0" w:space="0" w:color="auto"/>
            <w:right w:val="none" w:sz="0" w:space="0" w:color="auto"/>
          </w:divBdr>
        </w:div>
        <w:div w:id="1021905155">
          <w:marLeft w:val="0"/>
          <w:marRight w:val="0"/>
          <w:marTop w:val="0"/>
          <w:marBottom w:val="0"/>
          <w:divBdr>
            <w:top w:val="none" w:sz="0" w:space="0" w:color="auto"/>
            <w:left w:val="none" w:sz="0" w:space="0" w:color="auto"/>
            <w:bottom w:val="none" w:sz="0" w:space="0" w:color="auto"/>
            <w:right w:val="none" w:sz="0" w:space="0" w:color="auto"/>
          </w:divBdr>
        </w:div>
        <w:div w:id="1114441408">
          <w:marLeft w:val="0"/>
          <w:marRight w:val="0"/>
          <w:marTop w:val="0"/>
          <w:marBottom w:val="0"/>
          <w:divBdr>
            <w:top w:val="none" w:sz="0" w:space="0" w:color="auto"/>
            <w:left w:val="none" w:sz="0" w:space="0" w:color="auto"/>
            <w:bottom w:val="none" w:sz="0" w:space="0" w:color="auto"/>
            <w:right w:val="none" w:sz="0" w:space="0" w:color="auto"/>
          </w:divBdr>
        </w:div>
        <w:div w:id="2078819362">
          <w:marLeft w:val="0"/>
          <w:marRight w:val="0"/>
          <w:marTop w:val="0"/>
          <w:marBottom w:val="0"/>
          <w:divBdr>
            <w:top w:val="none" w:sz="0" w:space="0" w:color="auto"/>
            <w:left w:val="none" w:sz="0" w:space="0" w:color="auto"/>
            <w:bottom w:val="none" w:sz="0" w:space="0" w:color="auto"/>
            <w:right w:val="none" w:sz="0" w:space="0" w:color="auto"/>
          </w:divBdr>
        </w:div>
        <w:div w:id="1867717752">
          <w:marLeft w:val="0"/>
          <w:marRight w:val="0"/>
          <w:marTop w:val="0"/>
          <w:marBottom w:val="0"/>
          <w:divBdr>
            <w:top w:val="none" w:sz="0" w:space="0" w:color="auto"/>
            <w:left w:val="none" w:sz="0" w:space="0" w:color="auto"/>
            <w:bottom w:val="none" w:sz="0" w:space="0" w:color="auto"/>
            <w:right w:val="none" w:sz="0" w:space="0" w:color="auto"/>
          </w:divBdr>
        </w:div>
        <w:div w:id="791824617">
          <w:marLeft w:val="0"/>
          <w:marRight w:val="0"/>
          <w:marTop w:val="0"/>
          <w:marBottom w:val="0"/>
          <w:divBdr>
            <w:top w:val="none" w:sz="0" w:space="0" w:color="auto"/>
            <w:left w:val="none" w:sz="0" w:space="0" w:color="auto"/>
            <w:bottom w:val="none" w:sz="0" w:space="0" w:color="auto"/>
            <w:right w:val="none" w:sz="0" w:space="0" w:color="auto"/>
          </w:divBdr>
        </w:div>
        <w:div w:id="1122185576">
          <w:marLeft w:val="0"/>
          <w:marRight w:val="0"/>
          <w:marTop w:val="0"/>
          <w:marBottom w:val="0"/>
          <w:divBdr>
            <w:top w:val="none" w:sz="0" w:space="0" w:color="auto"/>
            <w:left w:val="none" w:sz="0" w:space="0" w:color="auto"/>
            <w:bottom w:val="none" w:sz="0" w:space="0" w:color="auto"/>
            <w:right w:val="none" w:sz="0" w:space="0" w:color="auto"/>
          </w:divBdr>
        </w:div>
        <w:div w:id="133109588">
          <w:marLeft w:val="0"/>
          <w:marRight w:val="0"/>
          <w:marTop w:val="0"/>
          <w:marBottom w:val="0"/>
          <w:divBdr>
            <w:top w:val="none" w:sz="0" w:space="0" w:color="auto"/>
            <w:left w:val="none" w:sz="0" w:space="0" w:color="auto"/>
            <w:bottom w:val="none" w:sz="0" w:space="0" w:color="auto"/>
            <w:right w:val="none" w:sz="0" w:space="0" w:color="auto"/>
          </w:divBdr>
        </w:div>
        <w:div w:id="36391914">
          <w:marLeft w:val="0"/>
          <w:marRight w:val="0"/>
          <w:marTop w:val="0"/>
          <w:marBottom w:val="0"/>
          <w:divBdr>
            <w:top w:val="none" w:sz="0" w:space="0" w:color="auto"/>
            <w:left w:val="none" w:sz="0" w:space="0" w:color="auto"/>
            <w:bottom w:val="none" w:sz="0" w:space="0" w:color="auto"/>
            <w:right w:val="none" w:sz="0" w:space="0" w:color="auto"/>
          </w:divBdr>
        </w:div>
        <w:div w:id="1620140740">
          <w:marLeft w:val="0"/>
          <w:marRight w:val="0"/>
          <w:marTop w:val="0"/>
          <w:marBottom w:val="0"/>
          <w:divBdr>
            <w:top w:val="none" w:sz="0" w:space="0" w:color="auto"/>
            <w:left w:val="none" w:sz="0" w:space="0" w:color="auto"/>
            <w:bottom w:val="none" w:sz="0" w:space="0" w:color="auto"/>
            <w:right w:val="none" w:sz="0" w:space="0" w:color="auto"/>
          </w:divBdr>
        </w:div>
        <w:div w:id="468397216">
          <w:marLeft w:val="0"/>
          <w:marRight w:val="0"/>
          <w:marTop w:val="0"/>
          <w:marBottom w:val="0"/>
          <w:divBdr>
            <w:top w:val="none" w:sz="0" w:space="0" w:color="auto"/>
            <w:left w:val="none" w:sz="0" w:space="0" w:color="auto"/>
            <w:bottom w:val="none" w:sz="0" w:space="0" w:color="auto"/>
            <w:right w:val="none" w:sz="0" w:space="0" w:color="auto"/>
          </w:divBdr>
        </w:div>
        <w:div w:id="340281499">
          <w:marLeft w:val="0"/>
          <w:marRight w:val="0"/>
          <w:marTop w:val="0"/>
          <w:marBottom w:val="0"/>
          <w:divBdr>
            <w:top w:val="none" w:sz="0" w:space="0" w:color="auto"/>
            <w:left w:val="none" w:sz="0" w:space="0" w:color="auto"/>
            <w:bottom w:val="none" w:sz="0" w:space="0" w:color="auto"/>
            <w:right w:val="none" w:sz="0" w:space="0" w:color="auto"/>
          </w:divBdr>
        </w:div>
        <w:div w:id="58014725">
          <w:marLeft w:val="0"/>
          <w:marRight w:val="0"/>
          <w:marTop w:val="0"/>
          <w:marBottom w:val="0"/>
          <w:divBdr>
            <w:top w:val="none" w:sz="0" w:space="0" w:color="auto"/>
            <w:left w:val="none" w:sz="0" w:space="0" w:color="auto"/>
            <w:bottom w:val="none" w:sz="0" w:space="0" w:color="auto"/>
            <w:right w:val="none" w:sz="0" w:space="0" w:color="auto"/>
          </w:divBdr>
        </w:div>
        <w:div w:id="744229719">
          <w:marLeft w:val="0"/>
          <w:marRight w:val="0"/>
          <w:marTop w:val="0"/>
          <w:marBottom w:val="0"/>
          <w:divBdr>
            <w:top w:val="none" w:sz="0" w:space="0" w:color="auto"/>
            <w:left w:val="none" w:sz="0" w:space="0" w:color="auto"/>
            <w:bottom w:val="none" w:sz="0" w:space="0" w:color="auto"/>
            <w:right w:val="none" w:sz="0" w:space="0" w:color="auto"/>
          </w:divBdr>
        </w:div>
        <w:div w:id="314921701">
          <w:marLeft w:val="0"/>
          <w:marRight w:val="0"/>
          <w:marTop w:val="0"/>
          <w:marBottom w:val="0"/>
          <w:divBdr>
            <w:top w:val="none" w:sz="0" w:space="0" w:color="auto"/>
            <w:left w:val="none" w:sz="0" w:space="0" w:color="auto"/>
            <w:bottom w:val="none" w:sz="0" w:space="0" w:color="auto"/>
            <w:right w:val="none" w:sz="0" w:space="0" w:color="auto"/>
          </w:divBdr>
        </w:div>
        <w:div w:id="687026857">
          <w:marLeft w:val="0"/>
          <w:marRight w:val="0"/>
          <w:marTop w:val="0"/>
          <w:marBottom w:val="0"/>
          <w:divBdr>
            <w:top w:val="none" w:sz="0" w:space="0" w:color="auto"/>
            <w:left w:val="none" w:sz="0" w:space="0" w:color="auto"/>
            <w:bottom w:val="none" w:sz="0" w:space="0" w:color="auto"/>
            <w:right w:val="none" w:sz="0" w:space="0" w:color="auto"/>
          </w:divBdr>
        </w:div>
        <w:div w:id="165823767">
          <w:marLeft w:val="0"/>
          <w:marRight w:val="0"/>
          <w:marTop w:val="0"/>
          <w:marBottom w:val="0"/>
          <w:divBdr>
            <w:top w:val="none" w:sz="0" w:space="0" w:color="auto"/>
            <w:left w:val="none" w:sz="0" w:space="0" w:color="auto"/>
            <w:bottom w:val="none" w:sz="0" w:space="0" w:color="auto"/>
            <w:right w:val="none" w:sz="0" w:space="0" w:color="auto"/>
          </w:divBdr>
        </w:div>
        <w:div w:id="308248508">
          <w:marLeft w:val="0"/>
          <w:marRight w:val="0"/>
          <w:marTop w:val="0"/>
          <w:marBottom w:val="0"/>
          <w:divBdr>
            <w:top w:val="none" w:sz="0" w:space="0" w:color="auto"/>
            <w:left w:val="none" w:sz="0" w:space="0" w:color="auto"/>
            <w:bottom w:val="none" w:sz="0" w:space="0" w:color="auto"/>
            <w:right w:val="none" w:sz="0" w:space="0" w:color="auto"/>
          </w:divBdr>
        </w:div>
        <w:div w:id="69159916">
          <w:marLeft w:val="0"/>
          <w:marRight w:val="0"/>
          <w:marTop w:val="0"/>
          <w:marBottom w:val="0"/>
          <w:divBdr>
            <w:top w:val="none" w:sz="0" w:space="0" w:color="auto"/>
            <w:left w:val="none" w:sz="0" w:space="0" w:color="auto"/>
            <w:bottom w:val="none" w:sz="0" w:space="0" w:color="auto"/>
            <w:right w:val="none" w:sz="0" w:space="0" w:color="auto"/>
          </w:divBdr>
        </w:div>
        <w:div w:id="812715607">
          <w:marLeft w:val="0"/>
          <w:marRight w:val="0"/>
          <w:marTop w:val="0"/>
          <w:marBottom w:val="0"/>
          <w:divBdr>
            <w:top w:val="none" w:sz="0" w:space="0" w:color="auto"/>
            <w:left w:val="none" w:sz="0" w:space="0" w:color="auto"/>
            <w:bottom w:val="none" w:sz="0" w:space="0" w:color="auto"/>
            <w:right w:val="none" w:sz="0" w:space="0" w:color="auto"/>
          </w:divBdr>
        </w:div>
        <w:div w:id="790054610">
          <w:marLeft w:val="0"/>
          <w:marRight w:val="0"/>
          <w:marTop w:val="0"/>
          <w:marBottom w:val="0"/>
          <w:divBdr>
            <w:top w:val="none" w:sz="0" w:space="0" w:color="auto"/>
            <w:left w:val="none" w:sz="0" w:space="0" w:color="auto"/>
            <w:bottom w:val="none" w:sz="0" w:space="0" w:color="auto"/>
            <w:right w:val="none" w:sz="0" w:space="0" w:color="auto"/>
          </w:divBdr>
        </w:div>
        <w:div w:id="300306457">
          <w:marLeft w:val="0"/>
          <w:marRight w:val="0"/>
          <w:marTop w:val="0"/>
          <w:marBottom w:val="0"/>
          <w:divBdr>
            <w:top w:val="none" w:sz="0" w:space="0" w:color="auto"/>
            <w:left w:val="none" w:sz="0" w:space="0" w:color="auto"/>
            <w:bottom w:val="none" w:sz="0" w:space="0" w:color="auto"/>
            <w:right w:val="none" w:sz="0" w:space="0" w:color="auto"/>
          </w:divBdr>
        </w:div>
        <w:div w:id="1781680523">
          <w:marLeft w:val="0"/>
          <w:marRight w:val="0"/>
          <w:marTop w:val="0"/>
          <w:marBottom w:val="0"/>
          <w:divBdr>
            <w:top w:val="none" w:sz="0" w:space="0" w:color="auto"/>
            <w:left w:val="none" w:sz="0" w:space="0" w:color="auto"/>
            <w:bottom w:val="none" w:sz="0" w:space="0" w:color="auto"/>
            <w:right w:val="none" w:sz="0" w:space="0" w:color="auto"/>
          </w:divBdr>
        </w:div>
        <w:div w:id="2140370890">
          <w:marLeft w:val="0"/>
          <w:marRight w:val="0"/>
          <w:marTop w:val="0"/>
          <w:marBottom w:val="0"/>
          <w:divBdr>
            <w:top w:val="none" w:sz="0" w:space="0" w:color="auto"/>
            <w:left w:val="none" w:sz="0" w:space="0" w:color="auto"/>
            <w:bottom w:val="none" w:sz="0" w:space="0" w:color="auto"/>
            <w:right w:val="none" w:sz="0" w:space="0" w:color="auto"/>
          </w:divBdr>
        </w:div>
        <w:div w:id="452792858">
          <w:marLeft w:val="0"/>
          <w:marRight w:val="0"/>
          <w:marTop w:val="0"/>
          <w:marBottom w:val="0"/>
          <w:divBdr>
            <w:top w:val="none" w:sz="0" w:space="0" w:color="auto"/>
            <w:left w:val="none" w:sz="0" w:space="0" w:color="auto"/>
            <w:bottom w:val="none" w:sz="0" w:space="0" w:color="auto"/>
            <w:right w:val="none" w:sz="0" w:space="0" w:color="auto"/>
          </w:divBdr>
        </w:div>
        <w:div w:id="115299111">
          <w:marLeft w:val="0"/>
          <w:marRight w:val="0"/>
          <w:marTop w:val="0"/>
          <w:marBottom w:val="0"/>
          <w:divBdr>
            <w:top w:val="none" w:sz="0" w:space="0" w:color="auto"/>
            <w:left w:val="none" w:sz="0" w:space="0" w:color="auto"/>
            <w:bottom w:val="none" w:sz="0" w:space="0" w:color="auto"/>
            <w:right w:val="none" w:sz="0" w:space="0" w:color="auto"/>
          </w:divBdr>
        </w:div>
        <w:div w:id="319387566">
          <w:marLeft w:val="0"/>
          <w:marRight w:val="0"/>
          <w:marTop w:val="0"/>
          <w:marBottom w:val="0"/>
          <w:divBdr>
            <w:top w:val="none" w:sz="0" w:space="0" w:color="auto"/>
            <w:left w:val="none" w:sz="0" w:space="0" w:color="auto"/>
            <w:bottom w:val="none" w:sz="0" w:space="0" w:color="auto"/>
            <w:right w:val="none" w:sz="0" w:space="0" w:color="auto"/>
          </w:divBdr>
        </w:div>
        <w:div w:id="1809280126">
          <w:marLeft w:val="0"/>
          <w:marRight w:val="0"/>
          <w:marTop w:val="0"/>
          <w:marBottom w:val="0"/>
          <w:divBdr>
            <w:top w:val="none" w:sz="0" w:space="0" w:color="auto"/>
            <w:left w:val="none" w:sz="0" w:space="0" w:color="auto"/>
            <w:bottom w:val="none" w:sz="0" w:space="0" w:color="auto"/>
            <w:right w:val="none" w:sz="0" w:space="0" w:color="auto"/>
          </w:divBdr>
        </w:div>
        <w:div w:id="1086147126">
          <w:marLeft w:val="0"/>
          <w:marRight w:val="0"/>
          <w:marTop w:val="0"/>
          <w:marBottom w:val="0"/>
          <w:divBdr>
            <w:top w:val="none" w:sz="0" w:space="0" w:color="auto"/>
            <w:left w:val="none" w:sz="0" w:space="0" w:color="auto"/>
            <w:bottom w:val="none" w:sz="0" w:space="0" w:color="auto"/>
            <w:right w:val="none" w:sz="0" w:space="0" w:color="auto"/>
          </w:divBdr>
        </w:div>
        <w:div w:id="645622011">
          <w:marLeft w:val="0"/>
          <w:marRight w:val="0"/>
          <w:marTop w:val="0"/>
          <w:marBottom w:val="0"/>
          <w:divBdr>
            <w:top w:val="none" w:sz="0" w:space="0" w:color="auto"/>
            <w:left w:val="none" w:sz="0" w:space="0" w:color="auto"/>
            <w:bottom w:val="none" w:sz="0" w:space="0" w:color="auto"/>
            <w:right w:val="none" w:sz="0" w:space="0" w:color="auto"/>
          </w:divBdr>
        </w:div>
        <w:div w:id="276301761">
          <w:marLeft w:val="0"/>
          <w:marRight w:val="0"/>
          <w:marTop w:val="0"/>
          <w:marBottom w:val="0"/>
          <w:divBdr>
            <w:top w:val="none" w:sz="0" w:space="0" w:color="auto"/>
            <w:left w:val="none" w:sz="0" w:space="0" w:color="auto"/>
            <w:bottom w:val="none" w:sz="0" w:space="0" w:color="auto"/>
            <w:right w:val="none" w:sz="0" w:space="0" w:color="auto"/>
          </w:divBdr>
        </w:div>
        <w:div w:id="151410929">
          <w:marLeft w:val="0"/>
          <w:marRight w:val="0"/>
          <w:marTop w:val="0"/>
          <w:marBottom w:val="0"/>
          <w:divBdr>
            <w:top w:val="none" w:sz="0" w:space="0" w:color="auto"/>
            <w:left w:val="none" w:sz="0" w:space="0" w:color="auto"/>
            <w:bottom w:val="none" w:sz="0" w:space="0" w:color="auto"/>
            <w:right w:val="none" w:sz="0" w:space="0" w:color="auto"/>
          </w:divBdr>
        </w:div>
        <w:div w:id="960257888">
          <w:marLeft w:val="0"/>
          <w:marRight w:val="0"/>
          <w:marTop w:val="0"/>
          <w:marBottom w:val="0"/>
          <w:divBdr>
            <w:top w:val="none" w:sz="0" w:space="0" w:color="auto"/>
            <w:left w:val="none" w:sz="0" w:space="0" w:color="auto"/>
            <w:bottom w:val="none" w:sz="0" w:space="0" w:color="auto"/>
            <w:right w:val="none" w:sz="0" w:space="0" w:color="auto"/>
          </w:divBdr>
        </w:div>
        <w:div w:id="2001880666">
          <w:marLeft w:val="0"/>
          <w:marRight w:val="0"/>
          <w:marTop w:val="0"/>
          <w:marBottom w:val="0"/>
          <w:divBdr>
            <w:top w:val="none" w:sz="0" w:space="0" w:color="auto"/>
            <w:left w:val="none" w:sz="0" w:space="0" w:color="auto"/>
            <w:bottom w:val="none" w:sz="0" w:space="0" w:color="auto"/>
            <w:right w:val="none" w:sz="0" w:space="0" w:color="auto"/>
          </w:divBdr>
        </w:div>
        <w:div w:id="242883386">
          <w:marLeft w:val="0"/>
          <w:marRight w:val="0"/>
          <w:marTop w:val="0"/>
          <w:marBottom w:val="0"/>
          <w:divBdr>
            <w:top w:val="none" w:sz="0" w:space="0" w:color="auto"/>
            <w:left w:val="none" w:sz="0" w:space="0" w:color="auto"/>
            <w:bottom w:val="none" w:sz="0" w:space="0" w:color="auto"/>
            <w:right w:val="none" w:sz="0" w:space="0" w:color="auto"/>
          </w:divBdr>
        </w:div>
        <w:div w:id="2113502878">
          <w:marLeft w:val="0"/>
          <w:marRight w:val="0"/>
          <w:marTop w:val="0"/>
          <w:marBottom w:val="0"/>
          <w:divBdr>
            <w:top w:val="none" w:sz="0" w:space="0" w:color="auto"/>
            <w:left w:val="none" w:sz="0" w:space="0" w:color="auto"/>
            <w:bottom w:val="none" w:sz="0" w:space="0" w:color="auto"/>
            <w:right w:val="none" w:sz="0" w:space="0" w:color="auto"/>
          </w:divBdr>
        </w:div>
        <w:div w:id="625544971">
          <w:marLeft w:val="0"/>
          <w:marRight w:val="0"/>
          <w:marTop w:val="0"/>
          <w:marBottom w:val="0"/>
          <w:divBdr>
            <w:top w:val="none" w:sz="0" w:space="0" w:color="auto"/>
            <w:left w:val="none" w:sz="0" w:space="0" w:color="auto"/>
            <w:bottom w:val="none" w:sz="0" w:space="0" w:color="auto"/>
            <w:right w:val="none" w:sz="0" w:space="0" w:color="auto"/>
          </w:divBdr>
        </w:div>
        <w:div w:id="624428396">
          <w:marLeft w:val="0"/>
          <w:marRight w:val="0"/>
          <w:marTop w:val="0"/>
          <w:marBottom w:val="0"/>
          <w:divBdr>
            <w:top w:val="none" w:sz="0" w:space="0" w:color="auto"/>
            <w:left w:val="none" w:sz="0" w:space="0" w:color="auto"/>
            <w:bottom w:val="none" w:sz="0" w:space="0" w:color="auto"/>
            <w:right w:val="none" w:sz="0" w:space="0" w:color="auto"/>
          </w:divBdr>
        </w:div>
        <w:div w:id="245457117">
          <w:marLeft w:val="0"/>
          <w:marRight w:val="0"/>
          <w:marTop w:val="0"/>
          <w:marBottom w:val="0"/>
          <w:divBdr>
            <w:top w:val="none" w:sz="0" w:space="0" w:color="auto"/>
            <w:left w:val="none" w:sz="0" w:space="0" w:color="auto"/>
            <w:bottom w:val="none" w:sz="0" w:space="0" w:color="auto"/>
            <w:right w:val="none" w:sz="0" w:space="0" w:color="auto"/>
          </w:divBdr>
        </w:div>
        <w:div w:id="440029450">
          <w:marLeft w:val="0"/>
          <w:marRight w:val="0"/>
          <w:marTop w:val="0"/>
          <w:marBottom w:val="0"/>
          <w:divBdr>
            <w:top w:val="none" w:sz="0" w:space="0" w:color="auto"/>
            <w:left w:val="none" w:sz="0" w:space="0" w:color="auto"/>
            <w:bottom w:val="none" w:sz="0" w:space="0" w:color="auto"/>
            <w:right w:val="none" w:sz="0" w:space="0" w:color="auto"/>
          </w:divBdr>
        </w:div>
        <w:div w:id="38673605">
          <w:marLeft w:val="0"/>
          <w:marRight w:val="0"/>
          <w:marTop w:val="0"/>
          <w:marBottom w:val="0"/>
          <w:divBdr>
            <w:top w:val="none" w:sz="0" w:space="0" w:color="auto"/>
            <w:left w:val="none" w:sz="0" w:space="0" w:color="auto"/>
            <w:bottom w:val="none" w:sz="0" w:space="0" w:color="auto"/>
            <w:right w:val="none" w:sz="0" w:space="0" w:color="auto"/>
          </w:divBdr>
        </w:div>
        <w:div w:id="1048186233">
          <w:marLeft w:val="0"/>
          <w:marRight w:val="0"/>
          <w:marTop w:val="0"/>
          <w:marBottom w:val="0"/>
          <w:divBdr>
            <w:top w:val="none" w:sz="0" w:space="0" w:color="auto"/>
            <w:left w:val="none" w:sz="0" w:space="0" w:color="auto"/>
            <w:bottom w:val="none" w:sz="0" w:space="0" w:color="auto"/>
            <w:right w:val="none" w:sz="0" w:space="0" w:color="auto"/>
          </w:divBdr>
        </w:div>
        <w:div w:id="1533568914">
          <w:marLeft w:val="0"/>
          <w:marRight w:val="0"/>
          <w:marTop w:val="0"/>
          <w:marBottom w:val="0"/>
          <w:divBdr>
            <w:top w:val="none" w:sz="0" w:space="0" w:color="auto"/>
            <w:left w:val="none" w:sz="0" w:space="0" w:color="auto"/>
            <w:bottom w:val="none" w:sz="0" w:space="0" w:color="auto"/>
            <w:right w:val="none" w:sz="0" w:space="0" w:color="auto"/>
          </w:divBdr>
        </w:div>
        <w:div w:id="1635016266">
          <w:marLeft w:val="0"/>
          <w:marRight w:val="0"/>
          <w:marTop w:val="0"/>
          <w:marBottom w:val="0"/>
          <w:divBdr>
            <w:top w:val="none" w:sz="0" w:space="0" w:color="auto"/>
            <w:left w:val="none" w:sz="0" w:space="0" w:color="auto"/>
            <w:bottom w:val="none" w:sz="0" w:space="0" w:color="auto"/>
            <w:right w:val="none" w:sz="0" w:space="0" w:color="auto"/>
          </w:divBdr>
        </w:div>
        <w:div w:id="1700472617">
          <w:marLeft w:val="0"/>
          <w:marRight w:val="0"/>
          <w:marTop w:val="0"/>
          <w:marBottom w:val="0"/>
          <w:divBdr>
            <w:top w:val="none" w:sz="0" w:space="0" w:color="auto"/>
            <w:left w:val="none" w:sz="0" w:space="0" w:color="auto"/>
            <w:bottom w:val="none" w:sz="0" w:space="0" w:color="auto"/>
            <w:right w:val="none" w:sz="0" w:space="0" w:color="auto"/>
          </w:divBdr>
        </w:div>
        <w:div w:id="1840000185">
          <w:marLeft w:val="0"/>
          <w:marRight w:val="0"/>
          <w:marTop w:val="0"/>
          <w:marBottom w:val="0"/>
          <w:divBdr>
            <w:top w:val="none" w:sz="0" w:space="0" w:color="auto"/>
            <w:left w:val="none" w:sz="0" w:space="0" w:color="auto"/>
            <w:bottom w:val="none" w:sz="0" w:space="0" w:color="auto"/>
            <w:right w:val="none" w:sz="0" w:space="0" w:color="auto"/>
          </w:divBdr>
        </w:div>
        <w:div w:id="1256477610">
          <w:marLeft w:val="0"/>
          <w:marRight w:val="0"/>
          <w:marTop w:val="0"/>
          <w:marBottom w:val="0"/>
          <w:divBdr>
            <w:top w:val="none" w:sz="0" w:space="0" w:color="auto"/>
            <w:left w:val="none" w:sz="0" w:space="0" w:color="auto"/>
            <w:bottom w:val="none" w:sz="0" w:space="0" w:color="auto"/>
            <w:right w:val="none" w:sz="0" w:space="0" w:color="auto"/>
          </w:divBdr>
        </w:div>
        <w:div w:id="1106658944">
          <w:marLeft w:val="0"/>
          <w:marRight w:val="0"/>
          <w:marTop w:val="0"/>
          <w:marBottom w:val="0"/>
          <w:divBdr>
            <w:top w:val="none" w:sz="0" w:space="0" w:color="auto"/>
            <w:left w:val="none" w:sz="0" w:space="0" w:color="auto"/>
            <w:bottom w:val="none" w:sz="0" w:space="0" w:color="auto"/>
            <w:right w:val="none" w:sz="0" w:space="0" w:color="auto"/>
          </w:divBdr>
        </w:div>
        <w:div w:id="746682747">
          <w:marLeft w:val="0"/>
          <w:marRight w:val="0"/>
          <w:marTop w:val="0"/>
          <w:marBottom w:val="0"/>
          <w:divBdr>
            <w:top w:val="none" w:sz="0" w:space="0" w:color="auto"/>
            <w:left w:val="none" w:sz="0" w:space="0" w:color="auto"/>
            <w:bottom w:val="none" w:sz="0" w:space="0" w:color="auto"/>
            <w:right w:val="none" w:sz="0" w:space="0" w:color="auto"/>
          </w:divBdr>
        </w:div>
        <w:div w:id="376004699">
          <w:marLeft w:val="0"/>
          <w:marRight w:val="0"/>
          <w:marTop w:val="0"/>
          <w:marBottom w:val="0"/>
          <w:divBdr>
            <w:top w:val="none" w:sz="0" w:space="0" w:color="auto"/>
            <w:left w:val="none" w:sz="0" w:space="0" w:color="auto"/>
            <w:bottom w:val="none" w:sz="0" w:space="0" w:color="auto"/>
            <w:right w:val="none" w:sz="0" w:space="0" w:color="auto"/>
          </w:divBdr>
        </w:div>
        <w:div w:id="571700459">
          <w:marLeft w:val="0"/>
          <w:marRight w:val="0"/>
          <w:marTop w:val="0"/>
          <w:marBottom w:val="0"/>
          <w:divBdr>
            <w:top w:val="none" w:sz="0" w:space="0" w:color="auto"/>
            <w:left w:val="none" w:sz="0" w:space="0" w:color="auto"/>
            <w:bottom w:val="none" w:sz="0" w:space="0" w:color="auto"/>
            <w:right w:val="none" w:sz="0" w:space="0" w:color="auto"/>
          </w:divBdr>
        </w:div>
        <w:div w:id="64229930">
          <w:marLeft w:val="0"/>
          <w:marRight w:val="0"/>
          <w:marTop w:val="0"/>
          <w:marBottom w:val="0"/>
          <w:divBdr>
            <w:top w:val="none" w:sz="0" w:space="0" w:color="auto"/>
            <w:left w:val="none" w:sz="0" w:space="0" w:color="auto"/>
            <w:bottom w:val="none" w:sz="0" w:space="0" w:color="auto"/>
            <w:right w:val="none" w:sz="0" w:space="0" w:color="auto"/>
          </w:divBdr>
        </w:div>
        <w:div w:id="1821966362">
          <w:marLeft w:val="0"/>
          <w:marRight w:val="0"/>
          <w:marTop w:val="0"/>
          <w:marBottom w:val="0"/>
          <w:divBdr>
            <w:top w:val="none" w:sz="0" w:space="0" w:color="auto"/>
            <w:left w:val="none" w:sz="0" w:space="0" w:color="auto"/>
            <w:bottom w:val="none" w:sz="0" w:space="0" w:color="auto"/>
            <w:right w:val="none" w:sz="0" w:space="0" w:color="auto"/>
          </w:divBdr>
        </w:div>
        <w:div w:id="1678189940">
          <w:marLeft w:val="0"/>
          <w:marRight w:val="0"/>
          <w:marTop w:val="0"/>
          <w:marBottom w:val="0"/>
          <w:divBdr>
            <w:top w:val="none" w:sz="0" w:space="0" w:color="auto"/>
            <w:left w:val="none" w:sz="0" w:space="0" w:color="auto"/>
            <w:bottom w:val="none" w:sz="0" w:space="0" w:color="auto"/>
            <w:right w:val="none" w:sz="0" w:space="0" w:color="auto"/>
          </w:divBdr>
        </w:div>
        <w:div w:id="1870146442">
          <w:marLeft w:val="0"/>
          <w:marRight w:val="0"/>
          <w:marTop w:val="0"/>
          <w:marBottom w:val="0"/>
          <w:divBdr>
            <w:top w:val="none" w:sz="0" w:space="0" w:color="auto"/>
            <w:left w:val="none" w:sz="0" w:space="0" w:color="auto"/>
            <w:bottom w:val="none" w:sz="0" w:space="0" w:color="auto"/>
            <w:right w:val="none" w:sz="0" w:space="0" w:color="auto"/>
          </w:divBdr>
        </w:div>
        <w:div w:id="1424648991">
          <w:marLeft w:val="0"/>
          <w:marRight w:val="0"/>
          <w:marTop w:val="0"/>
          <w:marBottom w:val="0"/>
          <w:divBdr>
            <w:top w:val="none" w:sz="0" w:space="0" w:color="auto"/>
            <w:left w:val="none" w:sz="0" w:space="0" w:color="auto"/>
            <w:bottom w:val="none" w:sz="0" w:space="0" w:color="auto"/>
            <w:right w:val="none" w:sz="0" w:space="0" w:color="auto"/>
          </w:divBdr>
        </w:div>
        <w:div w:id="712268175">
          <w:marLeft w:val="0"/>
          <w:marRight w:val="0"/>
          <w:marTop w:val="0"/>
          <w:marBottom w:val="0"/>
          <w:divBdr>
            <w:top w:val="none" w:sz="0" w:space="0" w:color="auto"/>
            <w:left w:val="none" w:sz="0" w:space="0" w:color="auto"/>
            <w:bottom w:val="none" w:sz="0" w:space="0" w:color="auto"/>
            <w:right w:val="none" w:sz="0" w:space="0" w:color="auto"/>
          </w:divBdr>
        </w:div>
        <w:div w:id="1987736314">
          <w:marLeft w:val="0"/>
          <w:marRight w:val="0"/>
          <w:marTop w:val="0"/>
          <w:marBottom w:val="0"/>
          <w:divBdr>
            <w:top w:val="none" w:sz="0" w:space="0" w:color="auto"/>
            <w:left w:val="none" w:sz="0" w:space="0" w:color="auto"/>
            <w:bottom w:val="none" w:sz="0" w:space="0" w:color="auto"/>
            <w:right w:val="none" w:sz="0" w:space="0" w:color="auto"/>
          </w:divBdr>
        </w:div>
        <w:div w:id="39718392">
          <w:marLeft w:val="0"/>
          <w:marRight w:val="0"/>
          <w:marTop w:val="0"/>
          <w:marBottom w:val="0"/>
          <w:divBdr>
            <w:top w:val="none" w:sz="0" w:space="0" w:color="auto"/>
            <w:left w:val="none" w:sz="0" w:space="0" w:color="auto"/>
            <w:bottom w:val="none" w:sz="0" w:space="0" w:color="auto"/>
            <w:right w:val="none" w:sz="0" w:space="0" w:color="auto"/>
          </w:divBdr>
        </w:div>
        <w:div w:id="1613509805">
          <w:marLeft w:val="0"/>
          <w:marRight w:val="0"/>
          <w:marTop w:val="0"/>
          <w:marBottom w:val="0"/>
          <w:divBdr>
            <w:top w:val="none" w:sz="0" w:space="0" w:color="auto"/>
            <w:left w:val="none" w:sz="0" w:space="0" w:color="auto"/>
            <w:bottom w:val="none" w:sz="0" w:space="0" w:color="auto"/>
            <w:right w:val="none" w:sz="0" w:space="0" w:color="auto"/>
          </w:divBdr>
        </w:div>
        <w:div w:id="2052336767">
          <w:marLeft w:val="0"/>
          <w:marRight w:val="0"/>
          <w:marTop w:val="0"/>
          <w:marBottom w:val="0"/>
          <w:divBdr>
            <w:top w:val="none" w:sz="0" w:space="0" w:color="auto"/>
            <w:left w:val="none" w:sz="0" w:space="0" w:color="auto"/>
            <w:bottom w:val="none" w:sz="0" w:space="0" w:color="auto"/>
            <w:right w:val="none" w:sz="0" w:space="0" w:color="auto"/>
          </w:divBdr>
        </w:div>
        <w:div w:id="165871630">
          <w:marLeft w:val="0"/>
          <w:marRight w:val="0"/>
          <w:marTop w:val="0"/>
          <w:marBottom w:val="0"/>
          <w:divBdr>
            <w:top w:val="none" w:sz="0" w:space="0" w:color="auto"/>
            <w:left w:val="none" w:sz="0" w:space="0" w:color="auto"/>
            <w:bottom w:val="none" w:sz="0" w:space="0" w:color="auto"/>
            <w:right w:val="none" w:sz="0" w:space="0" w:color="auto"/>
          </w:divBdr>
        </w:div>
      </w:divsChild>
    </w:div>
    <w:div w:id="378625452">
      <w:bodyDiv w:val="1"/>
      <w:marLeft w:val="0"/>
      <w:marRight w:val="0"/>
      <w:marTop w:val="0"/>
      <w:marBottom w:val="0"/>
      <w:divBdr>
        <w:top w:val="none" w:sz="0" w:space="0" w:color="auto"/>
        <w:left w:val="none" w:sz="0" w:space="0" w:color="auto"/>
        <w:bottom w:val="none" w:sz="0" w:space="0" w:color="auto"/>
        <w:right w:val="none" w:sz="0" w:space="0" w:color="auto"/>
      </w:divBdr>
    </w:div>
    <w:div w:id="388117490">
      <w:bodyDiv w:val="1"/>
      <w:marLeft w:val="0"/>
      <w:marRight w:val="0"/>
      <w:marTop w:val="0"/>
      <w:marBottom w:val="0"/>
      <w:divBdr>
        <w:top w:val="none" w:sz="0" w:space="0" w:color="auto"/>
        <w:left w:val="none" w:sz="0" w:space="0" w:color="auto"/>
        <w:bottom w:val="none" w:sz="0" w:space="0" w:color="auto"/>
        <w:right w:val="none" w:sz="0" w:space="0" w:color="auto"/>
      </w:divBdr>
    </w:div>
    <w:div w:id="397486373">
      <w:bodyDiv w:val="1"/>
      <w:marLeft w:val="0"/>
      <w:marRight w:val="0"/>
      <w:marTop w:val="0"/>
      <w:marBottom w:val="0"/>
      <w:divBdr>
        <w:top w:val="none" w:sz="0" w:space="0" w:color="auto"/>
        <w:left w:val="none" w:sz="0" w:space="0" w:color="auto"/>
        <w:bottom w:val="none" w:sz="0" w:space="0" w:color="auto"/>
        <w:right w:val="none" w:sz="0" w:space="0" w:color="auto"/>
      </w:divBdr>
    </w:div>
    <w:div w:id="412901711">
      <w:bodyDiv w:val="1"/>
      <w:marLeft w:val="0"/>
      <w:marRight w:val="0"/>
      <w:marTop w:val="0"/>
      <w:marBottom w:val="0"/>
      <w:divBdr>
        <w:top w:val="none" w:sz="0" w:space="0" w:color="auto"/>
        <w:left w:val="none" w:sz="0" w:space="0" w:color="auto"/>
        <w:bottom w:val="none" w:sz="0" w:space="0" w:color="auto"/>
        <w:right w:val="none" w:sz="0" w:space="0" w:color="auto"/>
      </w:divBdr>
    </w:div>
    <w:div w:id="514805493">
      <w:bodyDiv w:val="1"/>
      <w:marLeft w:val="0"/>
      <w:marRight w:val="0"/>
      <w:marTop w:val="0"/>
      <w:marBottom w:val="0"/>
      <w:divBdr>
        <w:top w:val="none" w:sz="0" w:space="0" w:color="auto"/>
        <w:left w:val="none" w:sz="0" w:space="0" w:color="auto"/>
        <w:bottom w:val="none" w:sz="0" w:space="0" w:color="auto"/>
        <w:right w:val="none" w:sz="0" w:space="0" w:color="auto"/>
      </w:divBdr>
    </w:div>
    <w:div w:id="581763770">
      <w:bodyDiv w:val="1"/>
      <w:marLeft w:val="0"/>
      <w:marRight w:val="0"/>
      <w:marTop w:val="0"/>
      <w:marBottom w:val="0"/>
      <w:divBdr>
        <w:top w:val="none" w:sz="0" w:space="0" w:color="auto"/>
        <w:left w:val="none" w:sz="0" w:space="0" w:color="auto"/>
        <w:bottom w:val="none" w:sz="0" w:space="0" w:color="auto"/>
        <w:right w:val="none" w:sz="0" w:space="0" w:color="auto"/>
      </w:divBdr>
    </w:div>
    <w:div w:id="581984199">
      <w:bodyDiv w:val="1"/>
      <w:marLeft w:val="0"/>
      <w:marRight w:val="0"/>
      <w:marTop w:val="0"/>
      <w:marBottom w:val="0"/>
      <w:divBdr>
        <w:top w:val="none" w:sz="0" w:space="0" w:color="auto"/>
        <w:left w:val="none" w:sz="0" w:space="0" w:color="auto"/>
        <w:bottom w:val="none" w:sz="0" w:space="0" w:color="auto"/>
        <w:right w:val="none" w:sz="0" w:space="0" w:color="auto"/>
      </w:divBdr>
      <w:divsChild>
        <w:div w:id="1021474656">
          <w:blockQuote w:val="1"/>
          <w:marLeft w:val="600"/>
          <w:marRight w:val="0"/>
          <w:marTop w:val="0"/>
          <w:marBottom w:val="0"/>
          <w:divBdr>
            <w:top w:val="none" w:sz="0" w:space="0" w:color="auto"/>
            <w:left w:val="none" w:sz="0" w:space="0" w:color="auto"/>
            <w:bottom w:val="none" w:sz="0" w:space="0" w:color="auto"/>
            <w:right w:val="none" w:sz="0" w:space="0" w:color="auto"/>
          </w:divBdr>
        </w:div>
        <w:div w:id="130123068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626397184">
      <w:bodyDiv w:val="1"/>
      <w:marLeft w:val="0"/>
      <w:marRight w:val="0"/>
      <w:marTop w:val="0"/>
      <w:marBottom w:val="0"/>
      <w:divBdr>
        <w:top w:val="none" w:sz="0" w:space="0" w:color="auto"/>
        <w:left w:val="none" w:sz="0" w:space="0" w:color="auto"/>
        <w:bottom w:val="none" w:sz="0" w:space="0" w:color="auto"/>
        <w:right w:val="none" w:sz="0" w:space="0" w:color="auto"/>
      </w:divBdr>
      <w:divsChild>
        <w:div w:id="1001129772">
          <w:marLeft w:val="0"/>
          <w:marRight w:val="0"/>
          <w:marTop w:val="0"/>
          <w:marBottom w:val="0"/>
          <w:divBdr>
            <w:top w:val="none" w:sz="0" w:space="0" w:color="auto"/>
            <w:left w:val="none" w:sz="0" w:space="0" w:color="auto"/>
            <w:bottom w:val="none" w:sz="0" w:space="0" w:color="auto"/>
            <w:right w:val="none" w:sz="0" w:space="0" w:color="auto"/>
          </w:divBdr>
          <w:divsChild>
            <w:div w:id="2093503725">
              <w:marLeft w:val="0"/>
              <w:marRight w:val="0"/>
              <w:marTop w:val="0"/>
              <w:marBottom w:val="0"/>
              <w:divBdr>
                <w:top w:val="none" w:sz="0" w:space="0" w:color="auto"/>
                <w:left w:val="none" w:sz="0" w:space="0" w:color="auto"/>
                <w:bottom w:val="none" w:sz="0" w:space="0" w:color="auto"/>
                <w:right w:val="none" w:sz="0" w:space="0" w:color="auto"/>
              </w:divBdr>
              <w:divsChild>
                <w:div w:id="1895310211">
                  <w:marLeft w:val="0"/>
                  <w:marRight w:val="0"/>
                  <w:marTop w:val="0"/>
                  <w:marBottom w:val="0"/>
                  <w:divBdr>
                    <w:top w:val="none" w:sz="0" w:space="0" w:color="auto"/>
                    <w:left w:val="none" w:sz="0" w:space="0" w:color="auto"/>
                    <w:bottom w:val="none" w:sz="0" w:space="0" w:color="auto"/>
                    <w:right w:val="none" w:sz="0" w:space="0" w:color="auto"/>
                  </w:divBdr>
                  <w:divsChild>
                    <w:div w:id="52853318">
                      <w:marLeft w:val="0"/>
                      <w:marRight w:val="0"/>
                      <w:marTop w:val="0"/>
                      <w:marBottom w:val="0"/>
                      <w:divBdr>
                        <w:top w:val="none" w:sz="0" w:space="0" w:color="auto"/>
                        <w:left w:val="none" w:sz="0" w:space="0" w:color="auto"/>
                        <w:bottom w:val="none" w:sz="0" w:space="0" w:color="auto"/>
                        <w:right w:val="none" w:sz="0" w:space="0" w:color="auto"/>
                      </w:divBdr>
                      <w:divsChild>
                        <w:div w:id="354772322">
                          <w:marLeft w:val="0"/>
                          <w:marRight w:val="0"/>
                          <w:marTop w:val="0"/>
                          <w:marBottom w:val="0"/>
                          <w:divBdr>
                            <w:top w:val="none" w:sz="0" w:space="0" w:color="auto"/>
                            <w:left w:val="none" w:sz="0" w:space="0" w:color="auto"/>
                            <w:bottom w:val="none" w:sz="0" w:space="0" w:color="auto"/>
                            <w:right w:val="none" w:sz="0" w:space="0" w:color="auto"/>
                          </w:divBdr>
                          <w:divsChild>
                            <w:div w:id="1867984092">
                              <w:marLeft w:val="0"/>
                              <w:marRight w:val="0"/>
                              <w:marTop w:val="0"/>
                              <w:marBottom w:val="0"/>
                              <w:divBdr>
                                <w:top w:val="none" w:sz="0" w:space="0" w:color="auto"/>
                                <w:left w:val="none" w:sz="0" w:space="0" w:color="auto"/>
                                <w:bottom w:val="none" w:sz="0" w:space="0" w:color="auto"/>
                                <w:right w:val="none" w:sz="0" w:space="0" w:color="auto"/>
                              </w:divBdr>
                              <w:divsChild>
                                <w:div w:id="1468235664">
                                  <w:marLeft w:val="0"/>
                                  <w:marRight w:val="0"/>
                                  <w:marTop w:val="0"/>
                                  <w:marBottom w:val="0"/>
                                  <w:divBdr>
                                    <w:top w:val="none" w:sz="0" w:space="0" w:color="auto"/>
                                    <w:left w:val="none" w:sz="0" w:space="0" w:color="auto"/>
                                    <w:bottom w:val="none" w:sz="0" w:space="0" w:color="auto"/>
                                    <w:right w:val="none" w:sz="0" w:space="0" w:color="auto"/>
                                  </w:divBdr>
                                  <w:divsChild>
                                    <w:div w:id="1343237285">
                                      <w:marLeft w:val="0"/>
                                      <w:marRight w:val="0"/>
                                      <w:marTop w:val="0"/>
                                      <w:marBottom w:val="0"/>
                                      <w:divBdr>
                                        <w:top w:val="none" w:sz="0" w:space="0" w:color="auto"/>
                                        <w:left w:val="none" w:sz="0" w:space="0" w:color="auto"/>
                                        <w:bottom w:val="none" w:sz="0" w:space="0" w:color="auto"/>
                                        <w:right w:val="none" w:sz="0" w:space="0" w:color="auto"/>
                                      </w:divBdr>
                                      <w:divsChild>
                                        <w:div w:id="1037703618">
                                          <w:marLeft w:val="0"/>
                                          <w:marRight w:val="0"/>
                                          <w:marTop w:val="0"/>
                                          <w:marBottom w:val="0"/>
                                          <w:divBdr>
                                            <w:top w:val="none" w:sz="0" w:space="0" w:color="auto"/>
                                            <w:left w:val="none" w:sz="0" w:space="0" w:color="auto"/>
                                            <w:bottom w:val="none" w:sz="0" w:space="0" w:color="auto"/>
                                            <w:right w:val="none" w:sz="0" w:space="0" w:color="auto"/>
                                          </w:divBdr>
                                        </w:div>
                                        <w:div w:id="623119139">
                                          <w:marLeft w:val="0"/>
                                          <w:marRight w:val="0"/>
                                          <w:marTop w:val="0"/>
                                          <w:marBottom w:val="0"/>
                                          <w:divBdr>
                                            <w:top w:val="none" w:sz="0" w:space="0" w:color="auto"/>
                                            <w:left w:val="none" w:sz="0" w:space="0" w:color="auto"/>
                                            <w:bottom w:val="none" w:sz="0" w:space="0" w:color="auto"/>
                                            <w:right w:val="none" w:sz="0" w:space="0" w:color="auto"/>
                                          </w:divBdr>
                                        </w:div>
                                        <w:div w:id="1154880490">
                                          <w:marLeft w:val="0"/>
                                          <w:marRight w:val="0"/>
                                          <w:marTop w:val="0"/>
                                          <w:marBottom w:val="0"/>
                                          <w:divBdr>
                                            <w:top w:val="none" w:sz="0" w:space="0" w:color="auto"/>
                                            <w:left w:val="none" w:sz="0" w:space="0" w:color="auto"/>
                                            <w:bottom w:val="none" w:sz="0" w:space="0" w:color="auto"/>
                                            <w:right w:val="none" w:sz="0" w:space="0" w:color="auto"/>
                                          </w:divBdr>
                                        </w:div>
                                        <w:div w:id="2123498159">
                                          <w:marLeft w:val="0"/>
                                          <w:marRight w:val="0"/>
                                          <w:marTop w:val="0"/>
                                          <w:marBottom w:val="0"/>
                                          <w:divBdr>
                                            <w:top w:val="none" w:sz="0" w:space="0" w:color="auto"/>
                                            <w:left w:val="none" w:sz="0" w:space="0" w:color="auto"/>
                                            <w:bottom w:val="none" w:sz="0" w:space="0" w:color="auto"/>
                                            <w:right w:val="none" w:sz="0" w:space="0" w:color="auto"/>
                                          </w:divBdr>
                                        </w:div>
                                        <w:div w:id="2024165006">
                                          <w:marLeft w:val="0"/>
                                          <w:marRight w:val="0"/>
                                          <w:marTop w:val="0"/>
                                          <w:marBottom w:val="0"/>
                                          <w:divBdr>
                                            <w:top w:val="none" w:sz="0" w:space="0" w:color="auto"/>
                                            <w:left w:val="none" w:sz="0" w:space="0" w:color="auto"/>
                                            <w:bottom w:val="none" w:sz="0" w:space="0" w:color="auto"/>
                                            <w:right w:val="none" w:sz="0" w:space="0" w:color="auto"/>
                                          </w:divBdr>
                                        </w:div>
                                        <w:div w:id="8852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8672391">
      <w:bodyDiv w:val="1"/>
      <w:marLeft w:val="0"/>
      <w:marRight w:val="0"/>
      <w:marTop w:val="0"/>
      <w:marBottom w:val="0"/>
      <w:divBdr>
        <w:top w:val="none" w:sz="0" w:space="0" w:color="auto"/>
        <w:left w:val="none" w:sz="0" w:space="0" w:color="auto"/>
        <w:bottom w:val="none" w:sz="0" w:space="0" w:color="auto"/>
        <w:right w:val="none" w:sz="0" w:space="0" w:color="auto"/>
      </w:divBdr>
    </w:div>
    <w:div w:id="739518721">
      <w:bodyDiv w:val="1"/>
      <w:marLeft w:val="0"/>
      <w:marRight w:val="0"/>
      <w:marTop w:val="0"/>
      <w:marBottom w:val="0"/>
      <w:divBdr>
        <w:top w:val="none" w:sz="0" w:space="0" w:color="auto"/>
        <w:left w:val="none" w:sz="0" w:space="0" w:color="auto"/>
        <w:bottom w:val="none" w:sz="0" w:space="0" w:color="auto"/>
        <w:right w:val="none" w:sz="0" w:space="0" w:color="auto"/>
      </w:divBdr>
    </w:div>
    <w:div w:id="794372664">
      <w:bodyDiv w:val="1"/>
      <w:marLeft w:val="0"/>
      <w:marRight w:val="0"/>
      <w:marTop w:val="0"/>
      <w:marBottom w:val="0"/>
      <w:divBdr>
        <w:top w:val="none" w:sz="0" w:space="0" w:color="auto"/>
        <w:left w:val="none" w:sz="0" w:space="0" w:color="auto"/>
        <w:bottom w:val="none" w:sz="0" w:space="0" w:color="auto"/>
        <w:right w:val="none" w:sz="0" w:space="0" w:color="auto"/>
      </w:divBdr>
    </w:div>
    <w:div w:id="803087610">
      <w:bodyDiv w:val="1"/>
      <w:marLeft w:val="0"/>
      <w:marRight w:val="0"/>
      <w:marTop w:val="0"/>
      <w:marBottom w:val="0"/>
      <w:divBdr>
        <w:top w:val="none" w:sz="0" w:space="0" w:color="auto"/>
        <w:left w:val="none" w:sz="0" w:space="0" w:color="auto"/>
        <w:bottom w:val="none" w:sz="0" w:space="0" w:color="auto"/>
        <w:right w:val="none" w:sz="0" w:space="0" w:color="auto"/>
      </w:divBdr>
    </w:div>
    <w:div w:id="873152430">
      <w:bodyDiv w:val="1"/>
      <w:marLeft w:val="0"/>
      <w:marRight w:val="0"/>
      <w:marTop w:val="0"/>
      <w:marBottom w:val="0"/>
      <w:divBdr>
        <w:top w:val="none" w:sz="0" w:space="0" w:color="auto"/>
        <w:left w:val="none" w:sz="0" w:space="0" w:color="auto"/>
        <w:bottom w:val="none" w:sz="0" w:space="0" w:color="auto"/>
        <w:right w:val="none" w:sz="0" w:space="0" w:color="auto"/>
      </w:divBdr>
    </w:div>
    <w:div w:id="884483105">
      <w:bodyDiv w:val="1"/>
      <w:marLeft w:val="0"/>
      <w:marRight w:val="0"/>
      <w:marTop w:val="0"/>
      <w:marBottom w:val="0"/>
      <w:divBdr>
        <w:top w:val="none" w:sz="0" w:space="0" w:color="auto"/>
        <w:left w:val="none" w:sz="0" w:space="0" w:color="auto"/>
        <w:bottom w:val="none" w:sz="0" w:space="0" w:color="auto"/>
        <w:right w:val="none" w:sz="0" w:space="0" w:color="auto"/>
      </w:divBdr>
    </w:div>
    <w:div w:id="954360502">
      <w:bodyDiv w:val="1"/>
      <w:marLeft w:val="0"/>
      <w:marRight w:val="0"/>
      <w:marTop w:val="0"/>
      <w:marBottom w:val="0"/>
      <w:divBdr>
        <w:top w:val="none" w:sz="0" w:space="0" w:color="auto"/>
        <w:left w:val="none" w:sz="0" w:space="0" w:color="auto"/>
        <w:bottom w:val="none" w:sz="0" w:space="0" w:color="auto"/>
        <w:right w:val="none" w:sz="0" w:space="0" w:color="auto"/>
      </w:divBdr>
      <w:divsChild>
        <w:div w:id="2044164310">
          <w:marLeft w:val="0"/>
          <w:marRight w:val="0"/>
          <w:marTop w:val="0"/>
          <w:marBottom w:val="0"/>
          <w:divBdr>
            <w:top w:val="none" w:sz="0" w:space="0" w:color="auto"/>
            <w:left w:val="none" w:sz="0" w:space="0" w:color="auto"/>
            <w:bottom w:val="none" w:sz="0" w:space="0" w:color="auto"/>
            <w:right w:val="none" w:sz="0" w:space="0" w:color="auto"/>
          </w:divBdr>
        </w:div>
      </w:divsChild>
    </w:div>
    <w:div w:id="1003967730">
      <w:bodyDiv w:val="1"/>
      <w:marLeft w:val="0"/>
      <w:marRight w:val="0"/>
      <w:marTop w:val="0"/>
      <w:marBottom w:val="0"/>
      <w:divBdr>
        <w:top w:val="none" w:sz="0" w:space="0" w:color="auto"/>
        <w:left w:val="none" w:sz="0" w:space="0" w:color="auto"/>
        <w:bottom w:val="none" w:sz="0" w:space="0" w:color="auto"/>
        <w:right w:val="none" w:sz="0" w:space="0" w:color="auto"/>
      </w:divBdr>
    </w:div>
    <w:div w:id="1027172083">
      <w:bodyDiv w:val="1"/>
      <w:marLeft w:val="0"/>
      <w:marRight w:val="0"/>
      <w:marTop w:val="0"/>
      <w:marBottom w:val="0"/>
      <w:divBdr>
        <w:top w:val="none" w:sz="0" w:space="0" w:color="auto"/>
        <w:left w:val="none" w:sz="0" w:space="0" w:color="auto"/>
        <w:bottom w:val="none" w:sz="0" w:space="0" w:color="auto"/>
        <w:right w:val="none" w:sz="0" w:space="0" w:color="auto"/>
      </w:divBdr>
    </w:div>
    <w:div w:id="1075590573">
      <w:bodyDiv w:val="1"/>
      <w:marLeft w:val="0"/>
      <w:marRight w:val="0"/>
      <w:marTop w:val="0"/>
      <w:marBottom w:val="0"/>
      <w:divBdr>
        <w:top w:val="none" w:sz="0" w:space="0" w:color="auto"/>
        <w:left w:val="none" w:sz="0" w:space="0" w:color="auto"/>
        <w:bottom w:val="none" w:sz="0" w:space="0" w:color="auto"/>
        <w:right w:val="none" w:sz="0" w:space="0" w:color="auto"/>
      </w:divBdr>
    </w:div>
    <w:div w:id="1236865685">
      <w:bodyDiv w:val="1"/>
      <w:marLeft w:val="0"/>
      <w:marRight w:val="0"/>
      <w:marTop w:val="0"/>
      <w:marBottom w:val="0"/>
      <w:divBdr>
        <w:top w:val="none" w:sz="0" w:space="0" w:color="auto"/>
        <w:left w:val="none" w:sz="0" w:space="0" w:color="auto"/>
        <w:bottom w:val="none" w:sz="0" w:space="0" w:color="auto"/>
        <w:right w:val="none" w:sz="0" w:space="0" w:color="auto"/>
      </w:divBdr>
    </w:div>
    <w:div w:id="1271933952">
      <w:bodyDiv w:val="1"/>
      <w:marLeft w:val="0"/>
      <w:marRight w:val="0"/>
      <w:marTop w:val="0"/>
      <w:marBottom w:val="0"/>
      <w:divBdr>
        <w:top w:val="none" w:sz="0" w:space="0" w:color="auto"/>
        <w:left w:val="none" w:sz="0" w:space="0" w:color="auto"/>
        <w:bottom w:val="none" w:sz="0" w:space="0" w:color="auto"/>
        <w:right w:val="none" w:sz="0" w:space="0" w:color="auto"/>
      </w:divBdr>
    </w:div>
    <w:div w:id="1277906609">
      <w:bodyDiv w:val="1"/>
      <w:marLeft w:val="0"/>
      <w:marRight w:val="0"/>
      <w:marTop w:val="0"/>
      <w:marBottom w:val="0"/>
      <w:divBdr>
        <w:top w:val="none" w:sz="0" w:space="0" w:color="auto"/>
        <w:left w:val="none" w:sz="0" w:space="0" w:color="auto"/>
        <w:bottom w:val="none" w:sz="0" w:space="0" w:color="auto"/>
        <w:right w:val="none" w:sz="0" w:space="0" w:color="auto"/>
      </w:divBdr>
    </w:div>
    <w:div w:id="1339624146">
      <w:bodyDiv w:val="1"/>
      <w:marLeft w:val="0"/>
      <w:marRight w:val="0"/>
      <w:marTop w:val="0"/>
      <w:marBottom w:val="0"/>
      <w:divBdr>
        <w:top w:val="none" w:sz="0" w:space="0" w:color="auto"/>
        <w:left w:val="none" w:sz="0" w:space="0" w:color="auto"/>
        <w:bottom w:val="none" w:sz="0" w:space="0" w:color="auto"/>
        <w:right w:val="none" w:sz="0" w:space="0" w:color="auto"/>
      </w:divBdr>
    </w:div>
    <w:div w:id="1425374110">
      <w:bodyDiv w:val="1"/>
      <w:marLeft w:val="0"/>
      <w:marRight w:val="0"/>
      <w:marTop w:val="0"/>
      <w:marBottom w:val="0"/>
      <w:divBdr>
        <w:top w:val="none" w:sz="0" w:space="0" w:color="auto"/>
        <w:left w:val="none" w:sz="0" w:space="0" w:color="auto"/>
        <w:bottom w:val="none" w:sz="0" w:space="0" w:color="auto"/>
        <w:right w:val="none" w:sz="0" w:space="0" w:color="auto"/>
      </w:divBdr>
    </w:div>
    <w:div w:id="1477915855">
      <w:bodyDiv w:val="1"/>
      <w:marLeft w:val="0"/>
      <w:marRight w:val="0"/>
      <w:marTop w:val="0"/>
      <w:marBottom w:val="0"/>
      <w:divBdr>
        <w:top w:val="none" w:sz="0" w:space="0" w:color="auto"/>
        <w:left w:val="none" w:sz="0" w:space="0" w:color="auto"/>
        <w:bottom w:val="none" w:sz="0" w:space="0" w:color="auto"/>
        <w:right w:val="none" w:sz="0" w:space="0" w:color="auto"/>
      </w:divBdr>
    </w:div>
    <w:div w:id="1498229881">
      <w:bodyDiv w:val="1"/>
      <w:marLeft w:val="0"/>
      <w:marRight w:val="0"/>
      <w:marTop w:val="0"/>
      <w:marBottom w:val="0"/>
      <w:divBdr>
        <w:top w:val="none" w:sz="0" w:space="0" w:color="auto"/>
        <w:left w:val="none" w:sz="0" w:space="0" w:color="auto"/>
        <w:bottom w:val="none" w:sz="0" w:space="0" w:color="auto"/>
        <w:right w:val="none" w:sz="0" w:space="0" w:color="auto"/>
      </w:divBdr>
    </w:div>
    <w:div w:id="1539125740">
      <w:bodyDiv w:val="1"/>
      <w:marLeft w:val="0"/>
      <w:marRight w:val="0"/>
      <w:marTop w:val="0"/>
      <w:marBottom w:val="0"/>
      <w:divBdr>
        <w:top w:val="none" w:sz="0" w:space="0" w:color="auto"/>
        <w:left w:val="none" w:sz="0" w:space="0" w:color="auto"/>
        <w:bottom w:val="none" w:sz="0" w:space="0" w:color="auto"/>
        <w:right w:val="none" w:sz="0" w:space="0" w:color="auto"/>
      </w:divBdr>
      <w:divsChild>
        <w:div w:id="1840391695">
          <w:marLeft w:val="0"/>
          <w:marRight w:val="0"/>
          <w:marTop w:val="0"/>
          <w:marBottom w:val="0"/>
          <w:divBdr>
            <w:top w:val="none" w:sz="0" w:space="0" w:color="auto"/>
            <w:left w:val="none" w:sz="0" w:space="0" w:color="auto"/>
            <w:bottom w:val="none" w:sz="0" w:space="0" w:color="auto"/>
            <w:right w:val="none" w:sz="0" w:space="0" w:color="auto"/>
          </w:divBdr>
        </w:div>
        <w:div w:id="449862043">
          <w:marLeft w:val="0"/>
          <w:marRight w:val="0"/>
          <w:marTop w:val="0"/>
          <w:marBottom w:val="0"/>
          <w:divBdr>
            <w:top w:val="none" w:sz="0" w:space="0" w:color="auto"/>
            <w:left w:val="none" w:sz="0" w:space="0" w:color="auto"/>
            <w:bottom w:val="none" w:sz="0" w:space="0" w:color="auto"/>
            <w:right w:val="none" w:sz="0" w:space="0" w:color="auto"/>
          </w:divBdr>
        </w:div>
        <w:div w:id="721052998">
          <w:marLeft w:val="0"/>
          <w:marRight w:val="0"/>
          <w:marTop w:val="0"/>
          <w:marBottom w:val="0"/>
          <w:divBdr>
            <w:top w:val="none" w:sz="0" w:space="0" w:color="auto"/>
            <w:left w:val="none" w:sz="0" w:space="0" w:color="auto"/>
            <w:bottom w:val="none" w:sz="0" w:space="0" w:color="auto"/>
            <w:right w:val="none" w:sz="0" w:space="0" w:color="auto"/>
          </w:divBdr>
        </w:div>
        <w:div w:id="1150826685">
          <w:marLeft w:val="0"/>
          <w:marRight w:val="0"/>
          <w:marTop w:val="0"/>
          <w:marBottom w:val="0"/>
          <w:divBdr>
            <w:top w:val="none" w:sz="0" w:space="0" w:color="auto"/>
            <w:left w:val="none" w:sz="0" w:space="0" w:color="auto"/>
            <w:bottom w:val="none" w:sz="0" w:space="0" w:color="auto"/>
            <w:right w:val="none" w:sz="0" w:space="0" w:color="auto"/>
          </w:divBdr>
        </w:div>
        <w:div w:id="1029376724">
          <w:marLeft w:val="0"/>
          <w:marRight w:val="0"/>
          <w:marTop w:val="0"/>
          <w:marBottom w:val="0"/>
          <w:divBdr>
            <w:top w:val="none" w:sz="0" w:space="0" w:color="auto"/>
            <w:left w:val="none" w:sz="0" w:space="0" w:color="auto"/>
            <w:bottom w:val="none" w:sz="0" w:space="0" w:color="auto"/>
            <w:right w:val="none" w:sz="0" w:space="0" w:color="auto"/>
          </w:divBdr>
        </w:div>
        <w:div w:id="1641423080">
          <w:marLeft w:val="0"/>
          <w:marRight w:val="0"/>
          <w:marTop w:val="0"/>
          <w:marBottom w:val="0"/>
          <w:divBdr>
            <w:top w:val="none" w:sz="0" w:space="0" w:color="auto"/>
            <w:left w:val="none" w:sz="0" w:space="0" w:color="auto"/>
            <w:bottom w:val="none" w:sz="0" w:space="0" w:color="auto"/>
            <w:right w:val="none" w:sz="0" w:space="0" w:color="auto"/>
          </w:divBdr>
        </w:div>
        <w:div w:id="1699042973">
          <w:marLeft w:val="0"/>
          <w:marRight w:val="0"/>
          <w:marTop w:val="0"/>
          <w:marBottom w:val="0"/>
          <w:divBdr>
            <w:top w:val="none" w:sz="0" w:space="0" w:color="auto"/>
            <w:left w:val="none" w:sz="0" w:space="0" w:color="auto"/>
            <w:bottom w:val="none" w:sz="0" w:space="0" w:color="auto"/>
            <w:right w:val="none" w:sz="0" w:space="0" w:color="auto"/>
          </w:divBdr>
        </w:div>
      </w:divsChild>
    </w:div>
    <w:div w:id="1589850740">
      <w:bodyDiv w:val="1"/>
      <w:marLeft w:val="0"/>
      <w:marRight w:val="0"/>
      <w:marTop w:val="0"/>
      <w:marBottom w:val="0"/>
      <w:divBdr>
        <w:top w:val="none" w:sz="0" w:space="0" w:color="auto"/>
        <w:left w:val="none" w:sz="0" w:space="0" w:color="auto"/>
        <w:bottom w:val="none" w:sz="0" w:space="0" w:color="auto"/>
        <w:right w:val="none" w:sz="0" w:space="0" w:color="auto"/>
      </w:divBdr>
    </w:div>
    <w:div w:id="1623269020">
      <w:bodyDiv w:val="1"/>
      <w:marLeft w:val="0"/>
      <w:marRight w:val="0"/>
      <w:marTop w:val="0"/>
      <w:marBottom w:val="0"/>
      <w:divBdr>
        <w:top w:val="none" w:sz="0" w:space="0" w:color="auto"/>
        <w:left w:val="none" w:sz="0" w:space="0" w:color="auto"/>
        <w:bottom w:val="none" w:sz="0" w:space="0" w:color="auto"/>
        <w:right w:val="none" w:sz="0" w:space="0" w:color="auto"/>
      </w:divBdr>
    </w:div>
    <w:div w:id="1704210935">
      <w:bodyDiv w:val="1"/>
      <w:marLeft w:val="0"/>
      <w:marRight w:val="0"/>
      <w:marTop w:val="0"/>
      <w:marBottom w:val="0"/>
      <w:divBdr>
        <w:top w:val="none" w:sz="0" w:space="0" w:color="auto"/>
        <w:left w:val="none" w:sz="0" w:space="0" w:color="auto"/>
        <w:bottom w:val="none" w:sz="0" w:space="0" w:color="auto"/>
        <w:right w:val="none" w:sz="0" w:space="0" w:color="auto"/>
      </w:divBdr>
    </w:div>
    <w:div w:id="1727334573">
      <w:bodyDiv w:val="1"/>
      <w:marLeft w:val="0"/>
      <w:marRight w:val="0"/>
      <w:marTop w:val="0"/>
      <w:marBottom w:val="0"/>
      <w:divBdr>
        <w:top w:val="none" w:sz="0" w:space="0" w:color="auto"/>
        <w:left w:val="none" w:sz="0" w:space="0" w:color="auto"/>
        <w:bottom w:val="none" w:sz="0" w:space="0" w:color="auto"/>
        <w:right w:val="none" w:sz="0" w:space="0" w:color="auto"/>
      </w:divBdr>
    </w:div>
    <w:div w:id="1730373287">
      <w:bodyDiv w:val="1"/>
      <w:marLeft w:val="0"/>
      <w:marRight w:val="0"/>
      <w:marTop w:val="0"/>
      <w:marBottom w:val="0"/>
      <w:divBdr>
        <w:top w:val="none" w:sz="0" w:space="0" w:color="auto"/>
        <w:left w:val="none" w:sz="0" w:space="0" w:color="auto"/>
        <w:bottom w:val="none" w:sz="0" w:space="0" w:color="auto"/>
        <w:right w:val="none" w:sz="0" w:space="0" w:color="auto"/>
      </w:divBdr>
    </w:div>
    <w:div w:id="1759785783">
      <w:bodyDiv w:val="1"/>
      <w:marLeft w:val="0"/>
      <w:marRight w:val="0"/>
      <w:marTop w:val="0"/>
      <w:marBottom w:val="0"/>
      <w:divBdr>
        <w:top w:val="none" w:sz="0" w:space="0" w:color="auto"/>
        <w:left w:val="none" w:sz="0" w:space="0" w:color="auto"/>
        <w:bottom w:val="none" w:sz="0" w:space="0" w:color="auto"/>
        <w:right w:val="none" w:sz="0" w:space="0" w:color="auto"/>
      </w:divBdr>
    </w:div>
    <w:div w:id="1779715090">
      <w:bodyDiv w:val="1"/>
      <w:marLeft w:val="0"/>
      <w:marRight w:val="0"/>
      <w:marTop w:val="0"/>
      <w:marBottom w:val="0"/>
      <w:divBdr>
        <w:top w:val="none" w:sz="0" w:space="0" w:color="auto"/>
        <w:left w:val="none" w:sz="0" w:space="0" w:color="auto"/>
        <w:bottom w:val="none" w:sz="0" w:space="0" w:color="auto"/>
        <w:right w:val="none" w:sz="0" w:space="0" w:color="auto"/>
      </w:divBdr>
    </w:div>
    <w:div w:id="1812281646">
      <w:bodyDiv w:val="1"/>
      <w:marLeft w:val="0"/>
      <w:marRight w:val="0"/>
      <w:marTop w:val="0"/>
      <w:marBottom w:val="0"/>
      <w:divBdr>
        <w:top w:val="none" w:sz="0" w:space="0" w:color="auto"/>
        <w:left w:val="none" w:sz="0" w:space="0" w:color="auto"/>
        <w:bottom w:val="none" w:sz="0" w:space="0" w:color="auto"/>
        <w:right w:val="none" w:sz="0" w:space="0" w:color="auto"/>
      </w:divBdr>
    </w:div>
    <w:div w:id="1827359290">
      <w:bodyDiv w:val="1"/>
      <w:marLeft w:val="0"/>
      <w:marRight w:val="0"/>
      <w:marTop w:val="0"/>
      <w:marBottom w:val="0"/>
      <w:divBdr>
        <w:top w:val="none" w:sz="0" w:space="0" w:color="auto"/>
        <w:left w:val="none" w:sz="0" w:space="0" w:color="auto"/>
        <w:bottom w:val="none" w:sz="0" w:space="0" w:color="auto"/>
        <w:right w:val="none" w:sz="0" w:space="0" w:color="auto"/>
      </w:divBdr>
    </w:div>
    <w:div w:id="1835559685">
      <w:bodyDiv w:val="1"/>
      <w:marLeft w:val="0"/>
      <w:marRight w:val="0"/>
      <w:marTop w:val="0"/>
      <w:marBottom w:val="0"/>
      <w:divBdr>
        <w:top w:val="none" w:sz="0" w:space="0" w:color="auto"/>
        <w:left w:val="none" w:sz="0" w:space="0" w:color="auto"/>
        <w:bottom w:val="none" w:sz="0" w:space="0" w:color="auto"/>
        <w:right w:val="none" w:sz="0" w:space="0" w:color="auto"/>
      </w:divBdr>
    </w:div>
    <w:div w:id="1843548553">
      <w:bodyDiv w:val="1"/>
      <w:marLeft w:val="0"/>
      <w:marRight w:val="0"/>
      <w:marTop w:val="0"/>
      <w:marBottom w:val="0"/>
      <w:divBdr>
        <w:top w:val="none" w:sz="0" w:space="0" w:color="auto"/>
        <w:left w:val="none" w:sz="0" w:space="0" w:color="auto"/>
        <w:bottom w:val="none" w:sz="0" w:space="0" w:color="auto"/>
        <w:right w:val="none" w:sz="0" w:space="0" w:color="auto"/>
      </w:divBdr>
    </w:div>
    <w:div w:id="1856335167">
      <w:bodyDiv w:val="1"/>
      <w:marLeft w:val="0"/>
      <w:marRight w:val="0"/>
      <w:marTop w:val="0"/>
      <w:marBottom w:val="0"/>
      <w:divBdr>
        <w:top w:val="none" w:sz="0" w:space="0" w:color="auto"/>
        <w:left w:val="none" w:sz="0" w:space="0" w:color="auto"/>
        <w:bottom w:val="none" w:sz="0" w:space="0" w:color="auto"/>
        <w:right w:val="none" w:sz="0" w:space="0" w:color="auto"/>
      </w:divBdr>
    </w:div>
    <w:div w:id="1969625504">
      <w:bodyDiv w:val="1"/>
      <w:marLeft w:val="0"/>
      <w:marRight w:val="0"/>
      <w:marTop w:val="0"/>
      <w:marBottom w:val="0"/>
      <w:divBdr>
        <w:top w:val="none" w:sz="0" w:space="0" w:color="auto"/>
        <w:left w:val="none" w:sz="0" w:space="0" w:color="auto"/>
        <w:bottom w:val="none" w:sz="0" w:space="0" w:color="auto"/>
        <w:right w:val="none" w:sz="0" w:space="0" w:color="auto"/>
      </w:divBdr>
    </w:div>
    <w:div w:id="2033066666">
      <w:bodyDiv w:val="1"/>
      <w:marLeft w:val="0"/>
      <w:marRight w:val="0"/>
      <w:marTop w:val="0"/>
      <w:marBottom w:val="0"/>
      <w:divBdr>
        <w:top w:val="none" w:sz="0" w:space="0" w:color="auto"/>
        <w:left w:val="none" w:sz="0" w:space="0" w:color="auto"/>
        <w:bottom w:val="none" w:sz="0" w:space="0" w:color="auto"/>
        <w:right w:val="none" w:sz="0" w:space="0" w:color="auto"/>
      </w:divBdr>
    </w:div>
    <w:div w:id="2115317998">
      <w:bodyDiv w:val="1"/>
      <w:marLeft w:val="0"/>
      <w:marRight w:val="0"/>
      <w:marTop w:val="0"/>
      <w:marBottom w:val="0"/>
      <w:divBdr>
        <w:top w:val="none" w:sz="0" w:space="0" w:color="auto"/>
        <w:left w:val="none" w:sz="0" w:space="0" w:color="auto"/>
        <w:bottom w:val="none" w:sz="0" w:space="0" w:color="auto"/>
        <w:right w:val="none" w:sz="0" w:space="0" w:color="auto"/>
      </w:divBdr>
    </w:div>
    <w:div w:id="213046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harry.gonzalez@camara.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1234E-89A6-4961-B430-68DF054C4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3265</Words>
  <Characters>17963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 Carmen</dc:creator>
  <cp:lastModifiedBy>Javier Eduardo Figueroa Pulido</cp:lastModifiedBy>
  <cp:revision>2</cp:revision>
  <cp:lastPrinted>2017-09-13T15:21:00Z</cp:lastPrinted>
  <dcterms:created xsi:type="dcterms:W3CDTF">2017-09-18T19:35:00Z</dcterms:created>
  <dcterms:modified xsi:type="dcterms:W3CDTF">2017-09-18T19:35:00Z</dcterms:modified>
</cp:coreProperties>
</file>